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DAB" w:rsidRDefault="00B90DAB" w:rsidP="00B90DAB">
      <w:pPr>
        <w:jc w:val="center"/>
        <w:rPr>
          <w:rFonts w:cs="Arial"/>
          <w:b/>
          <w:sz w:val="44"/>
          <w:szCs w:val="44"/>
        </w:rPr>
      </w:pPr>
      <w:bookmarkStart w:id="0" w:name="_GoBack"/>
      <w:bookmarkEnd w:id="0"/>
      <w:r>
        <w:rPr>
          <w:rFonts w:cs="Arial"/>
          <w:b/>
          <w:sz w:val="44"/>
          <w:szCs w:val="44"/>
        </w:rPr>
        <w:t>Validación del Score de Condición de Raynaud (RCS) para Argentina</w:t>
      </w:r>
    </w:p>
    <w:p w:rsidR="00B90DAB" w:rsidRDefault="004635AE" w:rsidP="00B90DAB">
      <w:pPr>
        <w:jc w:val="center"/>
        <w:rPr>
          <w:rFonts w:cs="Arial"/>
          <w:b/>
          <w:sz w:val="44"/>
          <w:szCs w:val="44"/>
        </w:rPr>
      </w:pPr>
      <w:r>
        <w:rPr>
          <w:rFonts w:cs="Arial"/>
          <w:b/>
          <w:sz w:val="44"/>
          <w:szCs w:val="44"/>
        </w:rPr>
        <w:t>Versión II</w:t>
      </w:r>
      <w:r w:rsidR="00B90DAB">
        <w:rPr>
          <w:rFonts w:cs="Arial"/>
          <w:b/>
          <w:sz w:val="44"/>
          <w:szCs w:val="44"/>
        </w:rPr>
        <w:t xml:space="preserve"> Enero 2019</w:t>
      </w:r>
    </w:p>
    <w:p w:rsidR="00B90DAB" w:rsidRDefault="00B90DAB" w:rsidP="00B90DAB">
      <w:pPr>
        <w:jc w:val="center"/>
        <w:rPr>
          <w:rFonts w:cs="Arial"/>
          <w:b/>
          <w:sz w:val="24"/>
          <w:szCs w:val="44"/>
        </w:rPr>
      </w:pPr>
      <w:r>
        <w:rPr>
          <w:rFonts w:cs="Arial"/>
          <w:b/>
          <w:sz w:val="24"/>
          <w:szCs w:val="44"/>
        </w:rPr>
        <w:t>Hospital de agudos Bernardino Rivadavia</w:t>
      </w:r>
    </w:p>
    <w:p w:rsidR="00B90DAB" w:rsidRDefault="00B90DAB" w:rsidP="00B90DAB">
      <w:pPr>
        <w:jc w:val="center"/>
        <w:rPr>
          <w:rFonts w:cs="Arial"/>
          <w:b/>
          <w:sz w:val="24"/>
          <w:szCs w:val="44"/>
        </w:rPr>
      </w:pPr>
      <w:r>
        <w:rPr>
          <w:rFonts w:cs="Arial"/>
          <w:b/>
          <w:sz w:val="24"/>
          <w:szCs w:val="44"/>
        </w:rPr>
        <w:t>Servicio de Reumatología y enfermedades autoinmunes</w:t>
      </w:r>
    </w:p>
    <w:p w:rsidR="00B90DAB" w:rsidRDefault="00B90DAB" w:rsidP="00B90DAB">
      <w:pPr>
        <w:jc w:val="center"/>
        <w:rPr>
          <w:rFonts w:cs="Arial"/>
          <w:b/>
          <w:sz w:val="24"/>
          <w:szCs w:val="44"/>
        </w:rPr>
      </w:pPr>
      <w:r>
        <w:rPr>
          <w:rFonts w:cs="Arial"/>
          <w:b/>
          <w:sz w:val="24"/>
          <w:szCs w:val="44"/>
        </w:rPr>
        <w:t xml:space="preserve">Investigadora principal: </w:t>
      </w:r>
      <w:r w:rsidR="008D6F1A">
        <w:rPr>
          <w:rFonts w:cs="Arial"/>
          <w:b/>
          <w:sz w:val="24"/>
          <w:szCs w:val="44"/>
        </w:rPr>
        <w:t>Dra. Julieta Silvana Morbiducci</w:t>
      </w:r>
    </w:p>
    <w:p w:rsidR="00B90DAB" w:rsidRDefault="00B90DAB" w:rsidP="00B90DAB">
      <w:pPr>
        <w:jc w:val="center"/>
        <w:rPr>
          <w:rFonts w:cs="Arial"/>
          <w:b/>
          <w:sz w:val="24"/>
          <w:szCs w:val="44"/>
        </w:rPr>
      </w:pPr>
      <w:r>
        <w:rPr>
          <w:rFonts w:cs="Arial"/>
          <w:b/>
          <w:sz w:val="24"/>
          <w:szCs w:val="44"/>
        </w:rPr>
        <w:t xml:space="preserve">Coinvestigadores: </w:t>
      </w:r>
      <w:r w:rsidR="008E7C5F">
        <w:rPr>
          <w:rFonts w:cs="Arial"/>
          <w:b/>
          <w:sz w:val="24"/>
          <w:szCs w:val="44"/>
        </w:rPr>
        <w:t xml:space="preserve">Dr Juan Arguello, Dra Cecilia Castro, </w:t>
      </w:r>
      <w:r w:rsidR="008D6F1A">
        <w:rPr>
          <w:rFonts w:cs="Arial"/>
          <w:b/>
          <w:sz w:val="24"/>
          <w:szCs w:val="44"/>
        </w:rPr>
        <w:t>Dra Anastasia Secco</w:t>
      </w:r>
      <w:r w:rsidR="008E7C5F">
        <w:rPr>
          <w:rFonts w:cs="Arial"/>
          <w:b/>
          <w:sz w:val="24"/>
          <w:szCs w:val="44"/>
        </w:rPr>
        <w:t>, Dra Natalia Tamborenea, Dra E. Rossella Tralice</w:t>
      </w:r>
    </w:p>
    <w:p w:rsidR="008A01AA" w:rsidRPr="00B90DAB" w:rsidRDefault="008A01AA" w:rsidP="00B90DAB">
      <w:pPr>
        <w:jc w:val="center"/>
        <w:rPr>
          <w:rFonts w:cstheme="minorHAnsi"/>
          <w:b/>
          <w:color w:val="FF0000"/>
          <w:sz w:val="24"/>
          <w:szCs w:val="24"/>
        </w:rPr>
      </w:pPr>
    </w:p>
    <w:p w:rsidR="008A01AA" w:rsidRPr="00B90DAB" w:rsidRDefault="008A01AA" w:rsidP="00B90DAB">
      <w:pPr>
        <w:rPr>
          <w:rFonts w:cstheme="minorHAnsi"/>
          <w:b/>
          <w:sz w:val="24"/>
          <w:szCs w:val="24"/>
        </w:rPr>
      </w:pPr>
      <w:r w:rsidRPr="00B90DAB">
        <w:rPr>
          <w:rFonts w:cstheme="minorHAnsi"/>
          <w:b/>
          <w:sz w:val="24"/>
          <w:szCs w:val="24"/>
        </w:rPr>
        <w:br w:type="page"/>
      </w:r>
    </w:p>
    <w:p w:rsidR="00346E4D" w:rsidRPr="00B90DAB" w:rsidRDefault="008A01AA" w:rsidP="00B90DAB">
      <w:pPr>
        <w:pStyle w:val="Prrafodelista"/>
        <w:numPr>
          <w:ilvl w:val="0"/>
          <w:numId w:val="2"/>
        </w:numPr>
        <w:spacing w:after="160"/>
        <w:rPr>
          <w:rFonts w:cstheme="minorHAnsi"/>
          <w:sz w:val="24"/>
          <w:szCs w:val="24"/>
        </w:rPr>
      </w:pPr>
      <w:r w:rsidRPr="00B90DAB">
        <w:rPr>
          <w:rFonts w:cstheme="minorHAnsi"/>
          <w:sz w:val="24"/>
          <w:szCs w:val="24"/>
        </w:rPr>
        <w:lastRenderedPageBreak/>
        <w:t>INTRODUCCION</w:t>
      </w:r>
    </w:p>
    <w:p w:rsidR="00346E4D" w:rsidRPr="00B90DAB" w:rsidRDefault="00346E4D" w:rsidP="006947D8">
      <w:pPr>
        <w:ind w:firstLine="360"/>
        <w:jc w:val="both"/>
        <w:rPr>
          <w:rFonts w:cstheme="minorHAnsi"/>
          <w:color w:val="000000"/>
          <w:sz w:val="24"/>
          <w:szCs w:val="24"/>
          <w:shd w:val="clear" w:color="auto" w:fill="FFFFFF"/>
        </w:rPr>
      </w:pPr>
      <w:r w:rsidRPr="00B90DAB">
        <w:rPr>
          <w:rFonts w:cstheme="minorHAnsi"/>
          <w:color w:val="212121"/>
          <w:sz w:val="24"/>
          <w:szCs w:val="24"/>
          <w:shd w:val="clear" w:color="auto" w:fill="FFFFFF"/>
        </w:rPr>
        <w:t>La esclerosis sistémica (SSc) es una enfermedad crónica progresiva caracterizada por una producción excesiva de matriz extracelular por fibroblastos, daño del endotelio de pequeños vasos con hiperplasia intimal subsiguiente e isquemia tisular y activación del sistema inmunológico. La afectación de órganos como el pulmón, el corazón, los riñones, el intestino y la piel</w:t>
      </w:r>
      <w:r w:rsidR="00202601" w:rsidRPr="00B90DAB">
        <w:rPr>
          <w:rFonts w:cstheme="minorHAnsi"/>
          <w:color w:val="212121"/>
          <w:sz w:val="24"/>
          <w:szCs w:val="24"/>
          <w:shd w:val="clear" w:color="auto" w:fill="FFFFFF"/>
        </w:rPr>
        <w:t xml:space="preserve"> son </w:t>
      </w:r>
      <w:r w:rsidRPr="00B90DAB">
        <w:rPr>
          <w:rFonts w:cstheme="minorHAnsi"/>
          <w:color w:val="212121"/>
          <w:sz w:val="24"/>
          <w:szCs w:val="24"/>
          <w:shd w:val="clear" w:color="auto" w:fill="FFFFFF"/>
        </w:rPr>
        <w:t xml:space="preserve">causa </w:t>
      </w:r>
      <w:r w:rsidR="00202601" w:rsidRPr="00B90DAB">
        <w:rPr>
          <w:rFonts w:cstheme="minorHAnsi"/>
          <w:color w:val="212121"/>
          <w:sz w:val="24"/>
          <w:szCs w:val="24"/>
          <w:shd w:val="clear" w:color="auto" w:fill="FFFFFF"/>
        </w:rPr>
        <w:t>de aumento de la morbimortalidad</w:t>
      </w:r>
      <w:r w:rsidRPr="00B90DAB">
        <w:rPr>
          <w:rFonts w:cstheme="minorHAnsi"/>
          <w:color w:val="212121"/>
          <w:sz w:val="24"/>
          <w:szCs w:val="24"/>
          <w:shd w:val="clear" w:color="auto" w:fill="FFFFFF"/>
        </w:rPr>
        <w:t>.</w:t>
      </w:r>
      <w:r w:rsidR="007F78CF" w:rsidRPr="00B90DAB">
        <w:rPr>
          <w:rFonts w:cstheme="minorHAnsi"/>
          <w:color w:val="212121"/>
          <w:sz w:val="24"/>
          <w:szCs w:val="24"/>
          <w:shd w:val="clear" w:color="auto" w:fill="FFFFFF"/>
        </w:rPr>
        <w:t xml:space="preserve"> (1</w:t>
      </w:r>
      <w:r w:rsidRPr="00B90DAB">
        <w:rPr>
          <w:rFonts w:cstheme="minorHAnsi"/>
          <w:color w:val="212121"/>
          <w:sz w:val="24"/>
          <w:szCs w:val="24"/>
          <w:shd w:val="clear" w:color="auto" w:fill="FFFFFF"/>
        </w:rPr>
        <w:t>)</w:t>
      </w:r>
    </w:p>
    <w:p w:rsidR="008A01AA" w:rsidRPr="00B90DAB" w:rsidRDefault="008A01AA" w:rsidP="006947D8">
      <w:pPr>
        <w:ind w:firstLine="360"/>
        <w:jc w:val="both"/>
        <w:rPr>
          <w:rFonts w:cstheme="minorHAnsi"/>
          <w:color w:val="000000"/>
          <w:sz w:val="24"/>
          <w:szCs w:val="24"/>
          <w:shd w:val="clear" w:color="auto" w:fill="FFFFFF"/>
        </w:rPr>
      </w:pPr>
      <w:r w:rsidRPr="00B90DAB">
        <w:rPr>
          <w:rFonts w:cstheme="minorHAnsi"/>
          <w:color w:val="000000"/>
          <w:sz w:val="24"/>
          <w:szCs w:val="24"/>
          <w:shd w:val="clear" w:color="auto" w:fill="FFFFFF"/>
        </w:rPr>
        <w:t xml:space="preserve">El fenómeno de Raynaud </w:t>
      </w:r>
      <w:r w:rsidR="00202601" w:rsidRPr="00B90DAB">
        <w:rPr>
          <w:rFonts w:cstheme="minorHAnsi"/>
          <w:color w:val="000000"/>
          <w:sz w:val="24"/>
          <w:szCs w:val="24"/>
          <w:shd w:val="clear" w:color="auto" w:fill="FFFFFF"/>
        </w:rPr>
        <w:t xml:space="preserve">(FR) </w:t>
      </w:r>
      <w:r w:rsidRPr="00B90DAB">
        <w:rPr>
          <w:rFonts w:cstheme="minorHAnsi"/>
          <w:color w:val="000000"/>
          <w:sz w:val="24"/>
          <w:szCs w:val="24"/>
          <w:shd w:val="clear" w:color="auto" w:fill="FFFFFF"/>
        </w:rPr>
        <w:t>es un trastorno frecuente caracterizado por vasoespasmo intenso de las arterias digitales en relación a la exposición al frío o al estrés emocional existiendo un desequilibrio entre los factores vasoconstrictores y los vasodilatadores. El mismo cursa con fases de  palidez asociado a cianosis y / o eritema. Sus causas pueden ser múltiples. Podemos hablar de un tipo primar</w:t>
      </w:r>
      <w:r w:rsidR="001D2FEF" w:rsidRPr="00B90DAB">
        <w:rPr>
          <w:rFonts w:cstheme="minorHAnsi"/>
          <w:color w:val="000000"/>
          <w:sz w:val="24"/>
          <w:szCs w:val="24"/>
          <w:shd w:val="clear" w:color="auto" w:fill="FFFFFF"/>
        </w:rPr>
        <w:t>io (idiopático), donde</w:t>
      </w:r>
      <w:r w:rsidRPr="00B90DAB">
        <w:rPr>
          <w:rFonts w:cstheme="minorHAnsi"/>
          <w:color w:val="000000"/>
          <w:sz w:val="24"/>
          <w:szCs w:val="24"/>
          <w:shd w:val="clear" w:color="auto" w:fill="FFFFFF"/>
        </w:rPr>
        <w:t xml:space="preserve"> no se encuentra asociado con otras enfermedades, o secundario a distintas patologías o afecciones incluidas las enfermedades del tejido conectivo como la esclerosis sistémica, artritis reumatoidea, lupus eritematoso sistémico, de</w:t>
      </w:r>
      <w:r w:rsidR="00202601" w:rsidRPr="00B90DAB">
        <w:rPr>
          <w:rFonts w:cstheme="minorHAnsi"/>
          <w:color w:val="000000"/>
          <w:sz w:val="24"/>
          <w:szCs w:val="24"/>
          <w:shd w:val="clear" w:color="auto" w:fill="FFFFFF"/>
        </w:rPr>
        <w:t>rmatomiositis, enfermedad de Sjö</w:t>
      </w:r>
      <w:r w:rsidRPr="00B90DAB">
        <w:rPr>
          <w:rFonts w:cstheme="minorHAnsi"/>
          <w:color w:val="000000"/>
          <w:sz w:val="24"/>
          <w:szCs w:val="24"/>
          <w:shd w:val="clear" w:color="auto" w:fill="FFFFFF"/>
        </w:rPr>
        <w:t>gren. El examen físico, la utilidad de la capilaroscopía y las pruebas inmunológicas pueden diferenciar las formas</w:t>
      </w:r>
      <w:r w:rsidR="007F78CF" w:rsidRPr="00B90DAB">
        <w:rPr>
          <w:rFonts w:cstheme="minorHAnsi"/>
          <w:color w:val="000000"/>
          <w:sz w:val="24"/>
          <w:szCs w:val="24"/>
          <w:shd w:val="clear" w:color="auto" w:fill="FFFFFF"/>
        </w:rPr>
        <w:t xml:space="preserve"> primarias de las secundarias.</w:t>
      </w:r>
      <w:r w:rsidR="001D2FEF" w:rsidRPr="00B90DAB">
        <w:rPr>
          <w:rFonts w:cstheme="minorHAnsi"/>
          <w:color w:val="000000"/>
          <w:sz w:val="24"/>
          <w:szCs w:val="24"/>
          <w:shd w:val="clear" w:color="auto" w:fill="FFFFFF"/>
        </w:rPr>
        <w:t xml:space="preserve"> </w:t>
      </w:r>
      <w:r w:rsidR="007F78CF" w:rsidRPr="00B90DAB">
        <w:rPr>
          <w:rFonts w:cstheme="minorHAnsi"/>
          <w:color w:val="000000"/>
          <w:sz w:val="24"/>
          <w:szCs w:val="24"/>
          <w:shd w:val="clear" w:color="auto" w:fill="FFFFFF"/>
        </w:rPr>
        <w:t>(2,3</w:t>
      </w:r>
      <w:r w:rsidRPr="00B90DAB">
        <w:rPr>
          <w:rFonts w:cstheme="minorHAnsi"/>
          <w:color w:val="000000"/>
          <w:sz w:val="24"/>
          <w:szCs w:val="24"/>
          <w:shd w:val="clear" w:color="auto" w:fill="FFFFFF"/>
        </w:rPr>
        <w:t>) El FR leve se puede manejar casi exclusivamente con medidas no farmacológicas relacionadas con el cambio en el estilo de vida. Sin embargo, si un paciente desarrolla una condición vascular grave se necesita un tratamiento vasodilatador pudiendo llegar hasta el uso endovenoso de prostaglandinas y cirugía en los casos de isquemia digital severa.</w:t>
      </w:r>
      <w:r w:rsidRPr="00B90DAB">
        <w:rPr>
          <w:rFonts w:eastAsia="Times New Roman" w:cstheme="minorHAnsi"/>
          <w:color w:val="212121"/>
          <w:sz w:val="24"/>
          <w:szCs w:val="24"/>
          <w:lang w:val="es-ES"/>
        </w:rPr>
        <w:t xml:space="preserve"> </w:t>
      </w:r>
      <w:r w:rsidR="007F78CF" w:rsidRPr="00B90DAB">
        <w:rPr>
          <w:rFonts w:cstheme="minorHAnsi"/>
          <w:color w:val="000000"/>
          <w:sz w:val="24"/>
          <w:szCs w:val="24"/>
          <w:shd w:val="clear" w:color="auto" w:fill="FFFFFF"/>
        </w:rPr>
        <w:t>(4</w:t>
      </w:r>
      <w:r w:rsidRPr="00B90DAB">
        <w:rPr>
          <w:rFonts w:cstheme="minorHAnsi"/>
          <w:color w:val="000000"/>
          <w:sz w:val="24"/>
          <w:szCs w:val="24"/>
          <w:shd w:val="clear" w:color="auto" w:fill="FFFFFF"/>
        </w:rPr>
        <w:t>)</w:t>
      </w:r>
    </w:p>
    <w:p w:rsidR="008A01AA" w:rsidRPr="00B90DAB" w:rsidRDefault="008A01AA" w:rsidP="006947D8">
      <w:pPr>
        <w:ind w:firstLine="360"/>
        <w:jc w:val="both"/>
        <w:rPr>
          <w:rStyle w:val="Hipervnculo"/>
          <w:rFonts w:cstheme="minorHAnsi"/>
          <w:color w:val="212121"/>
          <w:sz w:val="24"/>
          <w:szCs w:val="24"/>
          <w:shd w:val="clear" w:color="auto" w:fill="FFFFFF"/>
        </w:rPr>
      </w:pPr>
      <w:r w:rsidRPr="00B90DAB">
        <w:rPr>
          <w:rFonts w:cstheme="minorHAnsi"/>
          <w:sz w:val="24"/>
          <w:szCs w:val="24"/>
        </w:rPr>
        <w:t>El FR se encuentra presente en más del 95% de pacientes con esclerosis sistémica y típicamente precede al inicio de la enfermedad sistémica por varios años. Su efecto en la calidad de vida y en la capacidad funcional depende de múltiples factores incluyendo frecuencia, duración y severidad de los ataques, presencia de úlceras digitale</w:t>
      </w:r>
      <w:r w:rsidR="00E36203" w:rsidRPr="00B90DAB">
        <w:rPr>
          <w:rFonts w:cstheme="minorHAnsi"/>
          <w:sz w:val="24"/>
          <w:szCs w:val="24"/>
        </w:rPr>
        <w:t xml:space="preserve">s </w:t>
      </w:r>
      <w:r w:rsidRPr="00B90DAB">
        <w:rPr>
          <w:rFonts w:cstheme="minorHAnsi"/>
          <w:color w:val="212121"/>
          <w:sz w:val="24"/>
          <w:szCs w:val="24"/>
          <w:shd w:val="clear" w:color="auto" w:fill="FFFFFF"/>
        </w:rPr>
        <w:t xml:space="preserve">y concomitantes problemas relacionados con la esclerodermia, como el estiramiento de la piel, artritis, dolor y disnea. </w:t>
      </w:r>
      <w:r w:rsidRPr="00B90DAB">
        <w:rPr>
          <w:rFonts w:cstheme="minorHAnsi"/>
          <w:sz w:val="24"/>
          <w:szCs w:val="24"/>
        </w:rPr>
        <w:t>(5)</w:t>
      </w:r>
    </w:p>
    <w:p w:rsidR="008A01AA" w:rsidRPr="00B90DAB" w:rsidRDefault="008A01AA" w:rsidP="006947D8">
      <w:pPr>
        <w:ind w:firstLine="360"/>
        <w:jc w:val="both"/>
        <w:rPr>
          <w:rFonts w:cstheme="minorHAnsi"/>
          <w:sz w:val="24"/>
          <w:szCs w:val="24"/>
        </w:rPr>
      </w:pPr>
      <w:r w:rsidRPr="00B90DAB">
        <w:rPr>
          <w:rFonts w:cstheme="minorHAnsi"/>
          <w:sz w:val="24"/>
          <w:szCs w:val="24"/>
        </w:rPr>
        <w:t>El Score de Condición d</w:t>
      </w:r>
      <w:r w:rsidR="006832EC" w:rsidRPr="00B90DAB">
        <w:rPr>
          <w:rFonts w:cstheme="minorHAnsi"/>
          <w:sz w:val="24"/>
          <w:szCs w:val="24"/>
        </w:rPr>
        <w:t>e Raynaud propone evaluar la</w:t>
      </w:r>
      <w:r w:rsidRPr="00B90DAB">
        <w:rPr>
          <w:rFonts w:cstheme="minorHAnsi"/>
          <w:sz w:val="24"/>
          <w:szCs w:val="24"/>
        </w:rPr>
        <w:t xml:space="preserve"> dificulta</w:t>
      </w:r>
      <w:r w:rsidR="006832EC" w:rsidRPr="00B90DAB">
        <w:rPr>
          <w:rFonts w:cstheme="minorHAnsi"/>
          <w:sz w:val="24"/>
          <w:szCs w:val="24"/>
        </w:rPr>
        <w:t>d que</w:t>
      </w:r>
      <w:r w:rsidR="00BA189D" w:rsidRPr="00B90DAB">
        <w:rPr>
          <w:rFonts w:cstheme="minorHAnsi"/>
          <w:sz w:val="24"/>
          <w:szCs w:val="24"/>
        </w:rPr>
        <w:t xml:space="preserve"> presenta el paciente con</w:t>
      </w:r>
      <w:r w:rsidR="000308A1" w:rsidRPr="00B90DAB">
        <w:rPr>
          <w:rFonts w:cstheme="minorHAnsi"/>
          <w:sz w:val="24"/>
          <w:szCs w:val="24"/>
        </w:rPr>
        <w:t xml:space="preserve"> diagnóstico de</w:t>
      </w:r>
      <w:r w:rsidR="00BA189D" w:rsidRPr="00B90DAB">
        <w:rPr>
          <w:rFonts w:cstheme="minorHAnsi"/>
          <w:sz w:val="24"/>
          <w:szCs w:val="24"/>
        </w:rPr>
        <w:t xml:space="preserve"> esclerosis sistémica y Raynaud en relación a</w:t>
      </w:r>
      <w:r w:rsidR="006832EC" w:rsidRPr="00B90DAB">
        <w:rPr>
          <w:rFonts w:cstheme="minorHAnsi"/>
          <w:sz w:val="24"/>
          <w:szCs w:val="24"/>
        </w:rPr>
        <w:t>:</w:t>
      </w:r>
      <w:r w:rsidRPr="00B90DAB">
        <w:rPr>
          <w:rFonts w:cstheme="minorHAnsi"/>
          <w:sz w:val="24"/>
          <w:szCs w:val="24"/>
        </w:rPr>
        <w:t xml:space="preserve"> cantidad de ataques y duración de los mismos, dolor, entumecimiento, manifestaciones en dedos</w:t>
      </w:r>
      <w:r w:rsidR="006832EC" w:rsidRPr="00B90DAB">
        <w:rPr>
          <w:rFonts w:cstheme="minorHAnsi"/>
          <w:sz w:val="24"/>
          <w:szCs w:val="24"/>
        </w:rPr>
        <w:t xml:space="preserve"> como las úlceras digitales y</w:t>
      </w:r>
      <w:r w:rsidRPr="00B90DAB">
        <w:rPr>
          <w:rFonts w:cstheme="minorHAnsi"/>
          <w:sz w:val="24"/>
          <w:szCs w:val="24"/>
        </w:rPr>
        <w:t xml:space="preserve"> qué grado de afectación </w:t>
      </w:r>
      <w:r w:rsidR="006832EC" w:rsidRPr="00B90DAB">
        <w:rPr>
          <w:rFonts w:cstheme="minorHAnsi"/>
          <w:sz w:val="24"/>
          <w:szCs w:val="24"/>
        </w:rPr>
        <w:t xml:space="preserve"> por sí solo presenta.</w:t>
      </w:r>
    </w:p>
    <w:p w:rsidR="001019D2" w:rsidRPr="00B90DAB" w:rsidRDefault="008A01AA" w:rsidP="006947D8">
      <w:pPr>
        <w:ind w:firstLine="360"/>
        <w:jc w:val="both"/>
        <w:rPr>
          <w:rFonts w:cstheme="minorHAnsi"/>
          <w:sz w:val="24"/>
          <w:szCs w:val="24"/>
        </w:rPr>
      </w:pPr>
      <w:r w:rsidRPr="00B90DAB">
        <w:rPr>
          <w:rFonts w:cstheme="minorHAnsi"/>
          <w:sz w:val="24"/>
          <w:szCs w:val="24"/>
        </w:rPr>
        <w:lastRenderedPageBreak/>
        <w:t>En nuestro país no existen actualmente herramientas de evaluación del mismo por lo que</w:t>
      </w:r>
      <w:r w:rsidR="00E36203" w:rsidRPr="00B90DAB">
        <w:rPr>
          <w:rFonts w:cstheme="minorHAnsi"/>
          <w:sz w:val="24"/>
          <w:szCs w:val="24"/>
        </w:rPr>
        <w:t xml:space="preserve"> </w:t>
      </w:r>
      <w:r w:rsidR="00CD521D" w:rsidRPr="00B90DAB">
        <w:rPr>
          <w:rFonts w:cstheme="minorHAnsi"/>
          <w:sz w:val="24"/>
          <w:szCs w:val="24"/>
        </w:rPr>
        <w:t>este estudio</w:t>
      </w:r>
      <w:r w:rsidR="00E36203" w:rsidRPr="00B90DAB">
        <w:rPr>
          <w:rFonts w:cstheme="minorHAnsi"/>
          <w:sz w:val="24"/>
          <w:szCs w:val="24"/>
        </w:rPr>
        <w:t xml:space="preserve"> propone una adaptación transcultural y validación del RCS c</w:t>
      </w:r>
      <w:r w:rsidR="00F43AE6" w:rsidRPr="00B90DAB">
        <w:rPr>
          <w:rFonts w:cstheme="minorHAnsi"/>
          <w:sz w:val="24"/>
          <w:szCs w:val="24"/>
        </w:rPr>
        <w:t>omo medida de evaluación del FR</w:t>
      </w:r>
      <w:r w:rsidR="00CD521D" w:rsidRPr="00B90DAB">
        <w:rPr>
          <w:rFonts w:cstheme="minorHAnsi"/>
          <w:sz w:val="24"/>
          <w:szCs w:val="24"/>
        </w:rPr>
        <w:t>,</w:t>
      </w:r>
      <w:r w:rsidR="00F43AE6" w:rsidRPr="00B90DAB">
        <w:rPr>
          <w:rFonts w:cstheme="minorHAnsi"/>
          <w:sz w:val="24"/>
          <w:szCs w:val="24"/>
        </w:rPr>
        <w:t xml:space="preserve"> la cual ayudaría a evaluar</w:t>
      </w:r>
      <w:r w:rsidR="00CD521D" w:rsidRPr="00B90DAB">
        <w:rPr>
          <w:rFonts w:cstheme="minorHAnsi"/>
          <w:sz w:val="24"/>
          <w:szCs w:val="24"/>
        </w:rPr>
        <w:t xml:space="preserve"> la</w:t>
      </w:r>
      <w:r w:rsidR="00F43AE6" w:rsidRPr="00B90DAB">
        <w:rPr>
          <w:rFonts w:cstheme="minorHAnsi"/>
          <w:sz w:val="24"/>
          <w:szCs w:val="24"/>
        </w:rPr>
        <w:t xml:space="preserve"> respuesta al tratamiento.</w:t>
      </w:r>
    </w:p>
    <w:p w:rsidR="00B90DAB" w:rsidRDefault="00B90DAB" w:rsidP="006947D8">
      <w:pPr>
        <w:jc w:val="both"/>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Pr="00B90DAB" w:rsidRDefault="00B90DAB" w:rsidP="00B90DAB">
      <w:pPr>
        <w:rPr>
          <w:rFonts w:cstheme="minorHAnsi"/>
          <w:sz w:val="24"/>
          <w:szCs w:val="24"/>
        </w:rPr>
      </w:pPr>
    </w:p>
    <w:p w:rsidR="00B90DAB" w:rsidRDefault="00B90DAB" w:rsidP="00B90DAB">
      <w:pPr>
        <w:rPr>
          <w:rFonts w:cstheme="minorHAnsi"/>
          <w:sz w:val="24"/>
          <w:szCs w:val="24"/>
        </w:rPr>
      </w:pPr>
    </w:p>
    <w:p w:rsidR="00B90DAB" w:rsidRDefault="00B90DAB" w:rsidP="00B90DAB">
      <w:pPr>
        <w:jc w:val="right"/>
        <w:rPr>
          <w:rFonts w:cstheme="minorHAnsi"/>
          <w:sz w:val="24"/>
          <w:szCs w:val="24"/>
        </w:rPr>
      </w:pPr>
    </w:p>
    <w:p w:rsidR="008A01AA" w:rsidRPr="00B90DAB" w:rsidRDefault="001019D2" w:rsidP="00B90DAB">
      <w:pPr>
        <w:rPr>
          <w:rFonts w:cstheme="minorHAnsi"/>
          <w:sz w:val="24"/>
          <w:szCs w:val="24"/>
        </w:rPr>
      </w:pPr>
      <w:r w:rsidRPr="00B90DAB">
        <w:rPr>
          <w:rFonts w:cstheme="minorHAnsi"/>
          <w:sz w:val="24"/>
          <w:szCs w:val="24"/>
        </w:rPr>
        <w:br w:type="page"/>
      </w:r>
      <w:r w:rsidR="008A01AA" w:rsidRPr="00B90DAB">
        <w:rPr>
          <w:rFonts w:cstheme="minorHAnsi"/>
          <w:sz w:val="24"/>
          <w:szCs w:val="24"/>
        </w:rPr>
        <w:lastRenderedPageBreak/>
        <w:t xml:space="preserve">JUSTIFICACION </w:t>
      </w:r>
      <w:r w:rsidR="002851E3" w:rsidRPr="00B90DAB">
        <w:rPr>
          <w:rFonts w:cstheme="minorHAnsi"/>
          <w:sz w:val="24"/>
          <w:szCs w:val="24"/>
        </w:rPr>
        <w:t>DEL PROTOCOLO</w:t>
      </w:r>
      <w:r w:rsidR="008A01AA" w:rsidRPr="00B90DAB">
        <w:rPr>
          <w:rFonts w:cstheme="minorHAnsi"/>
          <w:sz w:val="24"/>
          <w:szCs w:val="24"/>
        </w:rPr>
        <w:t>:</w:t>
      </w:r>
    </w:p>
    <w:p w:rsidR="008A01AA" w:rsidRPr="00B90DAB" w:rsidRDefault="008A01AA" w:rsidP="00B90DAB">
      <w:pPr>
        <w:jc w:val="both"/>
        <w:rPr>
          <w:rFonts w:cstheme="minorHAnsi"/>
          <w:color w:val="000000" w:themeColor="text1"/>
          <w:sz w:val="24"/>
          <w:szCs w:val="24"/>
        </w:rPr>
      </w:pPr>
      <w:r w:rsidRPr="00B90DAB">
        <w:rPr>
          <w:rFonts w:cstheme="minorHAnsi"/>
          <w:sz w:val="24"/>
          <w:szCs w:val="24"/>
        </w:rPr>
        <w:t>El Score de Condición de Raynaud es una herramienta de evaluación  que fue validada en Estados Unidos, en idioma inglés.</w:t>
      </w:r>
      <w:r w:rsidRPr="00B90DAB">
        <w:rPr>
          <w:rFonts w:cstheme="minorHAnsi"/>
          <w:color w:val="FF0000"/>
          <w:sz w:val="24"/>
          <w:szCs w:val="24"/>
        </w:rPr>
        <w:t xml:space="preserve"> </w:t>
      </w:r>
      <w:r w:rsidRPr="00B90DAB">
        <w:rPr>
          <w:rFonts w:cstheme="minorHAnsi"/>
          <w:sz w:val="24"/>
          <w:szCs w:val="24"/>
        </w:rPr>
        <w:t>Se r</w:t>
      </w:r>
      <w:r w:rsidRPr="00B90DAB">
        <w:rPr>
          <w:rFonts w:cstheme="minorHAnsi"/>
          <w:color w:val="000000" w:themeColor="text1"/>
          <w:sz w:val="24"/>
          <w:szCs w:val="24"/>
        </w:rPr>
        <w:t xml:space="preserve">equiere una adaptación transcultural y validación para su utilización en Argentina. </w:t>
      </w:r>
    </w:p>
    <w:p w:rsidR="008A01AA" w:rsidRPr="00B90DAB" w:rsidRDefault="008A01AA" w:rsidP="00B90DAB">
      <w:pPr>
        <w:pStyle w:val="Prrafodelista"/>
        <w:numPr>
          <w:ilvl w:val="0"/>
          <w:numId w:val="3"/>
        </w:numPr>
        <w:spacing w:after="160"/>
        <w:jc w:val="both"/>
        <w:rPr>
          <w:rFonts w:cstheme="minorHAnsi"/>
          <w:sz w:val="24"/>
          <w:szCs w:val="24"/>
          <w:u w:val="single"/>
        </w:rPr>
      </w:pPr>
      <w:r w:rsidRPr="00B90DAB">
        <w:rPr>
          <w:rFonts w:cstheme="minorHAnsi"/>
          <w:sz w:val="24"/>
          <w:szCs w:val="24"/>
          <w:u w:val="single"/>
        </w:rPr>
        <w:t>OBJETIVOS:</w:t>
      </w:r>
    </w:p>
    <w:p w:rsidR="008A01AA" w:rsidRPr="00B90DAB" w:rsidRDefault="008A01AA" w:rsidP="00B90DAB">
      <w:pPr>
        <w:pStyle w:val="Prrafodelista"/>
        <w:numPr>
          <w:ilvl w:val="0"/>
          <w:numId w:val="4"/>
        </w:numPr>
        <w:jc w:val="both"/>
        <w:rPr>
          <w:rFonts w:cstheme="minorHAnsi"/>
          <w:sz w:val="24"/>
          <w:szCs w:val="24"/>
        </w:rPr>
      </w:pPr>
      <w:r w:rsidRPr="00B90DAB">
        <w:rPr>
          <w:rFonts w:cstheme="minorHAnsi"/>
          <w:sz w:val="24"/>
          <w:szCs w:val="24"/>
        </w:rPr>
        <w:t>Adaptar transculturalmente y validar el RCS en pacientes con SSc que</w:t>
      </w:r>
      <w:r w:rsidR="008E7C5F">
        <w:rPr>
          <w:rFonts w:cstheme="minorHAnsi"/>
          <w:sz w:val="24"/>
          <w:szCs w:val="24"/>
        </w:rPr>
        <w:t xml:space="preserve"> concurren a un hospital</w:t>
      </w:r>
      <w:r w:rsidRPr="00B90DAB">
        <w:rPr>
          <w:rFonts w:cstheme="minorHAnsi"/>
          <w:sz w:val="24"/>
          <w:szCs w:val="24"/>
        </w:rPr>
        <w:t xml:space="preserve"> de Argentina.</w:t>
      </w:r>
    </w:p>
    <w:p w:rsidR="008A01AA" w:rsidRPr="00B90DAB" w:rsidRDefault="008A01AA" w:rsidP="00B90DAB">
      <w:pPr>
        <w:pStyle w:val="Prrafodelista"/>
        <w:jc w:val="both"/>
        <w:rPr>
          <w:rFonts w:cstheme="minorHAnsi"/>
          <w:sz w:val="24"/>
          <w:szCs w:val="24"/>
        </w:rPr>
      </w:pPr>
    </w:p>
    <w:p w:rsidR="008A01AA" w:rsidRPr="00B90DAB" w:rsidRDefault="008A01AA" w:rsidP="00B90DAB">
      <w:pPr>
        <w:pStyle w:val="Prrafodelista"/>
        <w:numPr>
          <w:ilvl w:val="0"/>
          <w:numId w:val="2"/>
        </w:numPr>
        <w:spacing w:after="160"/>
        <w:jc w:val="both"/>
        <w:rPr>
          <w:rFonts w:cstheme="minorHAnsi"/>
          <w:sz w:val="24"/>
          <w:szCs w:val="24"/>
          <w:u w:val="single"/>
        </w:rPr>
      </w:pPr>
      <w:r w:rsidRPr="00B90DAB">
        <w:rPr>
          <w:rFonts w:cstheme="minorHAnsi"/>
          <w:sz w:val="24"/>
          <w:szCs w:val="24"/>
          <w:u w:val="single"/>
        </w:rPr>
        <w:t>POBLACIÓN Y MUESTRA:</w:t>
      </w:r>
    </w:p>
    <w:p w:rsidR="008A01AA" w:rsidRPr="00B90DAB" w:rsidRDefault="008A01AA" w:rsidP="00B90DAB">
      <w:pPr>
        <w:pStyle w:val="Prrafodelista"/>
        <w:spacing w:after="160"/>
        <w:jc w:val="both"/>
        <w:rPr>
          <w:rFonts w:cstheme="minorHAnsi"/>
          <w:sz w:val="24"/>
          <w:szCs w:val="24"/>
        </w:rPr>
      </w:pPr>
    </w:p>
    <w:p w:rsidR="008A01AA" w:rsidRPr="00B90DAB" w:rsidRDefault="008A01AA" w:rsidP="00B90DAB">
      <w:pPr>
        <w:pStyle w:val="Prrafodelista"/>
        <w:numPr>
          <w:ilvl w:val="1"/>
          <w:numId w:val="6"/>
        </w:numPr>
        <w:jc w:val="both"/>
        <w:rPr>
          <w:rFonts w:cstheme="minorHAnsi"/>
          <w:sz w:val="24"/>
          <w:szCs w:val="24"/>
        </w:rPr>
      </w:pPr>
      <w:r w:rsidRPr="00B90DAB">
        <w:rPr>
          <w:rFonts w:cstheme="minorHAnsi"/>
          <w:sz w:val="24"/>
          <w:szCs w:val="24"/>
        </w:rPr>
        <w:t>- CRITERIOS DE INCLUSION:</w:t>
      </w:r>
    </w:p>
    <w:p w:rsidR="008A01AA" w:rsidRPr="00B90DAB" w:rsidRDefault="008A01AA" w:rsidP="00B90DAB">
      <w:pPr>
        <w:pStyle w:val="Prrafodelista"/>
        <w:numPr>
          <w:ilvl w:val="0"/>
          <w:numId w:val="4"/>
        </w:numPr>
        <w:jc w:val="both"/>
        <w:rPr>
          <w:rFonts w:cstheme="minorHAnsi"/>
          <w:sz w:val="24"/>
          <w:szCs w:val="24"/>
        </w:rPr>
      </w:pPr>
      <w:r w:rsidRPr="00B90DAB">
        <w:rPr>
          <w:rFonts w:cstheme="minorHAnsi"/>
          <w:sz w:val="24"/>
          <w:szCs w:val="24"/>
        </w:rPr>
        <w:t xml:space="preserve">Pacientes con diagnóstico de SSc </w:t>
      </w:r>
      <w:r w:rsidR="00C934A5" w:rsidRPr="00B90DAB">
        <w:rPr>
          <w:rFonts w:cstheme="minorHAnsi"/>
          <w:sz w:val="24"/>
          <w:szCs w:val="24"/>
        </w:rPr>
        <w:t xml:space="preserve">mayores de 18 años de edad que cumplan los </w:t>
      </w:r>
      <w:r w:rsidR="00AB7ED8" w:rsidRPr="00B90DAB">
        <w:rPr>
          <w:rFonts w:cstheme="minorHAnsi"/>
          <w:sz w:val="24"/>
          <w:szCs w:val="24"/>
        </w:rPr>
        <w:t>Criterios de clasificación de Esclerosis Sisté</w:t>
      </w:r>
      <w:r w:rsidR="008E7C5F">
        <w:rPr>
          <w:rFonts w:cstheme="minorHAnsi"/>
          <w:sz w:val="24"/>
          <w:szCs w:val="24"/>
        </w:rPr>
        <w:t>mica ACR-EULAR 2013 (VER ANEXO 1</w:t>
      </w:r>
      <w:r w:rsidR="00AB7ED8" w:rsidRPr="00B90DAB">
        <w:rPr>
          <w:rFonts w:cstheme="minorHAnsi"/>
          <w:sz w:val="24"/>
          <w:szCs w:val="24"/>
        </w:rPr>
        <w:t>)</w:t>
      </w:r>
      <w:r w:rsidR="00440BB6" w:rsidRPr="00B90DAB">
        <w:rPr>
          <w:rFonts w:cstheme="minorHAnsi"/>
          <w:sz w:val="24"/>
          <w:szCs w:val="24"/>
        </w:rPr>
        <w:t xml:space="preserve"> que presenten fenómeno de Raynaud.</w:t>
      </w:r>
    </w:p>
    <w:p w:rsidR="008A01AA" w:rsidRPr="00B90DAB" w:rsidRDefault="008A01AA" w:rsidP="00B90DAB">
      <w:pPr>
        <w:pStyle w:val="Prrafodelista"/>
        <w:jc w:val="both"/>
        <w:rPr>
          <w:rFonts w:cstheme="minorHAnsi"/>
          <w:sz w:val="24"/>
          <w:szCs w:val="24"/>
        </w:rPr>
      </w:pPr>
    </w:p>
    <w:p w:rsidR="008A01AA" w:rsidRPr="00B90DAB" w:rsidRDefault="008A01AA" w:rsidP="00B90DAB">
      <w:pPr>
        <w:pStyle w:val="Prrafodelista"/>
        <w:numPr>
          <w:ilvl w:val="1"/>
          <w:numId w:val="6"/>
        </w:numPr>
        <w:jc w:val="both"/>
        <w:rPr>
          <w:rFonts w:cstheme="minorHAnsi"/>
          <w:sz w:val="24"/>
          <w:szCs w:val="24"/>
        </w:rPr>
      </w:pPr>
      <w:r w:rsidRPr="00B90DAB">
        <w:rPr>
          <w:rFonts w:cstheme="minorHAnsi"/>
          <w:sz w:val="24"/>
          <w:szCs w:val="24"/>
        </w:rPr>
        <w:t xml:space="preserve">- CRITERIOS DE EXCLUSIÓN: </w:t>
      </w:r>
    </w:p>
    <w:p w:rsidR="00FA468A" w:rsidRPr="00B90DAB" w:rsidRDefault="008A01AA" w:rsidP="00B90DAB">
      <w:pPr>
        <w:pStyle w:val="Prrafodelista"/>
        <w:numPr>
          <w:ilvl w:val="0"/>
          <w:numId w:val="4"/>
        </w:numPr>
        <w:jc w:val="both"/>
        <w:rPr>
          <w:rFonts w:cstheme="minorHAnsi"/>
          <w:b/>
          <w:sz w:val="24"/>
          <w:szCs w:val="24"/>
        </w:rPr>
      </w:pPr>
      <w:r w:rsidRPr="00B90DAB">
        <w:rPr>
          <w:rFonts w:cstheme="minorHAnsi"/>
          <w:b/>
          <w:sz w:val="24"/>
          <w:szCs w:val="24"/>
        </w:rPr>
        <w:t xml:space="preserve"> </w:t>
      </w:r>
      <w:r w:rsidRPr="00B90DAB">
        <w:rPr>
          <w:rFonts w:cstheme="minorHAnsi"/>
          <w:sz w:val="24"/>
          <w:szCs w:val="24"/>
        </w:rPr>
        <w:t xml:space="preserve">Pacientes con diagnóstico de otra enfermedad del </w:t>
      </w:r>
      <w:r w:rsidR="00C934A5" w:rsidRPr="00B90DAB">
        <w:rPr>
          <w:rFonts w:cstheme="minorHAnsi"/>
          <w:sz w:val="24"/>
          <w:szCs w:val="24"/>
        </w:rPr>
        <w:t>tejido conectivo superpuesta</w:t>
      </w:r>
      <w:r w:rsidRPr="00B90DAB">
        <w:rPr>
          <w:rFonts w:cstheme="minorHAnsi"/>
          <w:sz w:val="24"/>
          <w:szCs w:val="24"/>
        </w:rPr>
        <w:t xml:space="preserve"> tales com</w:t>
      </w:r>
      <w:r w:rsidR="00AB7ED8" w:rsidRPr="00B90DAB">
        <w:rPr>
          <w:rFonts w:cstheme="minorHAnsi"/>
          <w:sz w:val="24"/>
          <w:szCs w:val="24"/>
        </w:rPr>
        <w:t>o lupus eritematoso sistémico, S</w:t>
      </w:r>
      <w:r w:rsidRPr="00B90DAB">
        <w:rPr>
          <w:rFonts w:cstheme="minorHAnsi"/>
          <w:sz w:val="24"/>
          <w:szCs w:val="24"/>
        </w:rPr>
        <w:t>j</w:t>
      </w:r>
      <w:r w:rsidR="00CD521D" w:rsidRPr="00B90DAB">
        <w:rPr>
          <w:rFonts w:cstheme="minorHAnsi"/>
          <w:sz w:val="24"/>
          <w:szCs w:val="24"/>
        </w:rPr>
        <w:t>ö</w:t>
      </w:r>
      <w:r w:rsidRPr="00B90DAB">
        <w:rPr>
          <w:rFonts w:cstheme="minorHAnsi"/>
          <w:sz w:val="24"/>
          <w:szCs w:val="24"/>
        </w:rPr>
        <w:t>gren, dermatomiositis, artritis reumatoidea, enfermedad mixta del tejido conectivo, vasculitis sistémicas.</w:t>
      </w:r>
    </w:p>
    <w:p w:rsidR="00FA468A" w:rsidRPr="00B90DAB" w:rsidRDefault="00FA468A" w:rsidP="00B90DAB">
      <w:pPr>
        <w:jc w:val="both"/>
        <w:rPr>
          <w:rFonts w:cstheme="minorHAnsi"/>
          <w:sz w:val="24"/>
          <w:szCs w:val="24"/>
        </w:rPr>
      </w:pPr>
      <w:r w:rsidRPr="00B90DAB">
        <w:rPr>
          <w:rFonts w:cstheme="minorHAnsi"/>
          <w:sz w:val="24"/>
          <w:szCs w:val="24"/>
        </w:rPr>
        <w:t>En relación a la temporalidad estimada de la investigación se consigna un plazo de aproximadamente de</w:t>
      </w:r>
      <w:r w:rsidR="00BE21D6" w:rsidRPr="00B90DAB">
        <w:rPr>
          <w:rFonts w:cstheme="minorHAnsi"/>
          <w:sz w:val="24"/>
          <w:szCs w:val="24"/>
        </w:rPr>
        <w:t xml:space="preserve"> 6-12 </w:t>
      </w:r>
      <w:r w:rsidRPr="00B90DAB">
        <w:rPr>
          <w:rFonts w:cstheme="minorHAnsi"/>
          <w:sz w:val="24"/>
          <w:szCs w:val="24"/>
        </w:rPr>
        <w:t>meses (comenzando en el mes de febrero 2019)</w:t>
      </w:r>
      <w:r w:rsidR="00BE21D6" w:rsidRPr="00B90DAB">
        <w:rPr>
          <w:rFonts w:cstheme="minorHAnsi"/>
          <w:sz w:val="24"/>
          <w:szCs w:val="24"/>
        </w:rPr>
        <w:t>.</w:t>
      </w:r>
    </w:p>
    <w:p w:rsidR="001A13F5" w:rsidRPr="00B90DAB" w:rsidRDefault="001A13F5" w:rsidP="00B90DAB">
      <w:pPr>
        <w:jc w:val="both"/>
        <w:rPr>
          <w:rFonts w:cstheme="minorHAnsi"/>
          <w:sz w:val="24"/>
          <w:szCs w:val="24"/>
        </w:rPr>
      </w:pPr>
      <w:r w:rsidRPr="00B90DAB">
        <w:rPr>
          <w:rFonts w:cstheme="minorHAnsi"/>
          <w:sz w:val="24"/>
          <w:szCs w:val="24"/>
        </w:rPr>
        <w:t xml:space="preserve">Si bien no se puede realizar un cálculo específico de tamaño muestral por </w:t>
      </w:r>
      <w:r w:rsidR="00692285" w:rsidRPr="00B90DAB">
        <w:rPr>
          <w:rFonts w:cstheme="minorHAnsi"/>
          <w:sz w:val="24"/>
          <w:szCs w:val="24"/>
        </w:rPr>
        <w:t>el tipo de trabajo realizado (validación de score), se e</w:t>
      </w:r>
      <w:r w:rsidR="00820B12" w:rsidRPr="00B90DAB">
        <w:rPr>
          <w:rFonts w:cstheme="minorHAnsi"/>
          <w:sz w:val="24"/>
          <w:szCs w:val="24"/>
        </w:rPr>
        <w:t>stima aproximadamente reclutar</w:t>
      </w:r>
      <w:r w:rsidR="00692285" w:rsidRPr="00B90DAB">
        <w:rPr>
          <w:rFonts w:cstheme="minorHAnsi"/>
          <w:sz w:val="24"/>
          <w:szCs w:val="24"/>
        </w:rPr>
        <w:t xml:space="preserve"> alrededor de 40 pacientes.</w:t>
      </w:r>
    </w:p>
    <w:p w:rsidR="009659DF" w:rsidRPr="00B90DAB" w:rsidRDefault="009659DF" w:rsidP="00B90DAB">
      <w:pPr>
        <w:pStyle w:val="Prrafodelista"/>
        <w:jc w:val="both"/>
        <w:rPr>
          <w:rFonts w:cstheme="minorHAnsi"/>
          <w:sz w:val="24"/>
          <w:szCs w:val="24"/>
        </w:rPr>
      </w:pPr>
    </w:p>
    <w:p w:rsidR="009659DF" w:rsidRPr="00B90DAB" w:rsidRDefault="009659DF" w:rsidP="00B90DAB">
      <w:pPr>
        <w:pStyle w:val="Prrafodelista"/>
        <w:jc w:val="both"/>
        <w:rPr>
          <w:rFonts w:cstheme="minorHAnsi"/>
          <w:sz w:val="24"/>
          <w:szCs w:val="24"/>
        </w:rPr>
      </w:pPr>
      <w:r w:rsidRPr="00B90DAB">
        <w:rPr>
          <w:rFonts w:cstheme="minorHAnsi"/>
          <w:sz w:val="24"/>
          <w:szCs w:val="24"/>
        </w:rPr>
        <w:t>1.3 - CORDENADAS TEMPORO-ESPACIALES:</w:t>
      </w:r>
    </w:p>
    <w:p w:rsidR="009659DF" w:rsidRPr="00B90DAB" w:rsidRDefault="009659DF" w:rsidP="00B90DAB">
      <w:pPr>
        <w:pStyle w:val="Prrafodelista"/>
        <w:numPr>
          <w:ilvl w:val="0"/>
          <w:numId w:val="9"/>
        </w:numPr>
        <w:spacing w:after="160"/>
        <w:jc w:val="both"/>
        <w:rPr>
          <w:rFonts w:cstheme="minorHAnsi"/>
          <w:sz w:val="24"/>
          <w:szCs w:val="24"/>
        </w:rPr>
      </w:pPr>
      <w:r w:rsidRPr="00B90DAB">
        <w:rPr>
          <w:rFonts w:cstheme="minorHAnsi"/>
          <w:sz w:val="24"/>
          <w:szCs w:val="24"/>
        </w:rPr>
        <w:t xml:space="preserve">Se diseña y redacta el presente </w:t>
      </w:r>
      <w:r w:rsidR="00213B33" w:rsidRPr="00B90DAB">
        <w:rPr>
          <w:rFonts w:cstheme="minorHAnsi"/>
          <w:sz w:val="24"/>
          <w:szCs w:val="24"/>
        </w:rPr>
        <w:t>protocolo</w:t>
      </w:r>
      <w:r w:rsidR="00CD521D" w:rsidRPr="00B90DAB">
        <w:rPr>
          <w:rFonts w:cstheme="minorHAnsi"/>
          <w:sz w:val="24"/>
          <w:szCs w:val="24"/>
        </w:rPr>
        <w:t xml:space="preserve"> entre el mes de agosto y </w:t>
      </w:r>
      <w:r w:rsidR="004E029D" w:rsidRPr="00B90DAB">
        <w:rPr>
          <w:rFonts w:cstheme="minorHAnsi"/>
          <w:sz w:val="24"/>
          <w:szCs w:val="24"/>
        </w:rPr>
        <w:t xml:space="preserve">el mes de </w:t>
      </w:r>
      <w:r w:rsidR="00DD5643" w:rsidRPr="00B90DAB">
        <w:rPr>
          <w:rFonts w:cstheme="minorHAnsi"/>
          <w:sz w:val="24"/>
          <w:szCs w:val="24"/>
        </w:rPr>
        <w:t>diciembre</w:t>
      </w:r>
      <w:r w:rsidRPr="00B90DAB">
        <w:rPr>
          <w:rFonts w:cstheme="minorHAnsi"/>
          <w:sz w:val="24"/>
          <w:szCs w:val="24"/>
        </w:rPr>
        <w:t xml:space="preserve"> de 2018, se presenta en el comité de</w:t>
      </w:r>
      <w:r w:rsidR="001019D2" w:rsidRPr="00B90DAB">
        <w:rPr>
          <w:rFonts w:cstheme="minorHAnsi"/>
          <w:sz w:val="24"/>
          <w:szCs w:val="24"/>
        </w:rPr>
        <w:t xml:space="preserve"> docencia en el mes de </w:t>
      </w:r>
      <w:r w:rsidR="00DD5643" w:rsidRPr="00B90DAB">
        <w:rPr>
          <w:rFonts w:cstheme="minorHAnsi"/>
          <w:sz w:val="24"/>
          <w:szCs w:val="24"/>
        </w:rPr>
        <w:t>enero de 2019</w:t>
      </w:r>
      <w:r w:rsidR="001019D2" w:rsidRPr="00B90DAB">
        <w:rPr>
          <w:rFonts w:cstheme="minorHAnsi"/>
          <w:sz w:val="24"/>
          <w:szCs w:val="24"/>
        </w:rPr>
        <w:t>.</w:t>
      </w:r>
      <w:r w:rsidRPr="00B90DAB">
        <w:rPr>
          <w:rFonts w:cstheme="minorHAnsi"/>
          <w:sz w:val="24"/>
          <w:szCs w:val="24"/>
        </w:rPr>
        <w:t xml:space="preserve"> Una vez conseguida la aprobación se reclutarán pacientes que se encuentren en seguimiento por el  servicio de Reumatología del Hospital Bernardino Rivadavia de la ciudad de Buenos Aires.</w:t>
      </w:r>
    </w:p>
    <w:p w:rsidR="009659DF" w:rsidRPr="00B90DAB" w:rsidRDefault="009659DF" w:rsidP="00B90DAB">
      <w:pPr>
        <w:pStyle w:val="Prrafodelista"/>
        <w:jc w:val="both"/>
        <w:rPr>
          <w:rFonts w:cstheme="minorHAnsi"/>
          <w:sz w:val="24"/>
          <w:szCs w:val="24"/>
        </w:rPr>
      </w:pPr>
    </w:p>
    <w:p w:rsidR="009659DF" w:rsidRPr="00B90DAB" w:rsidRDefault="009659DF" w:rsidP="00B90DAB">
      <w:pPr>
        <w:pStyle w:val="Prrafodelista"/>
        <w:numPr>
          <w:ilvl w:val="1"/>
          <w:numId w:val="6"/>
        </w:numPr>
        <w:jc w:val="both"/>
        <w:rPr>
          <w:rFonts w:cstheme="minorHAnsi"/>
          <w:sz w:val="24"/>
          <w:szCs w:val="24"/>
        </w:rPr>
      </w:pPr>
      <w:r w:rsidRPr="00B90DAB">
        <w:rPr>
          <w:rFonts w:cstheme="minorHAnsi"/>
          <w:sz w:val="24"/>
          <w:szCs w:val="24"/>
        </w:rPr>
        <w:t>- REPAROS ETICOS:</w:t>
      </w:r>
    </w:p>
    <w:p w:rsidR="009659DF" w:rsidRPr="00B90DAB" w:rsidRDefault="009659DF" w:rsidP="00B90DAB">
      <w:pPr>
        <w:pStyle w:val="Prrafodelista"/>
        <w:numPr>
          <w:ilvl w:val="0"/>
          <w:numId w:val="1"/>
        </w:numPr>
        <w:jc w:val="both"/>
        <w:rPr>
          <w:rFonts w:eastAsiaTheme="minorHAnsi" w:cstheme="minorHAnsi"/>
          <w:sz w:val="24"/>
          <w:szCs w:val="24"/>
          <w:lang w:eastAsia="en-US"/>
        </w:rPr>
      </w:pPr>
      <w:r w:rsidRPr="00B90DAB">
        <w:rPr>
          <w:rFonts w:eastAsiaTheme="minorHAnsi" w:cstheme="minorHAnsi"/>
          <w:sz w:val="24"/>
          <w:szCs w:val="24"/>
          <w:lang w:eastAsia="en-US"/>
        </w:rPr>
        <w:t>Antes de dar inicio el siguiente protocolo de investigación científica, el mismo será presentado en el Comité de Ética en Investigación (CEI) Hospital B. Rivadavia, para su aprobación.</w:t>
      </w:r>
    </w:p>
    <w:p w:rsidR="009659DF" w:rsidRPr="00B90DAB" w:rsidRDefault="009659DF" w:rsidP="00B90DAB">
      <w:pPr>
        <w:pStyle w:val="Prrafodelista"/>
        <w:numPr>
          <w:ilvl w:val="0"/>
          <w:numId w:val="1"/>
        </w:numPr>
        <w:jc w:val="both"/>
        <w:rPr>
          <w:rFonts w:eastAsiaTheme="minorHAnsi" w:cstheme="minorHAnsi"/>
          <w:sz w:val="24"/>
          <w:szCs w:val="24"/>
          <w:lang w:eastAsia="en-US"/>
        </w:rPr>
      </w:pPr>
      <w:r w:rsidRPr="00B90DAB">
        <w:rPr>
          <w:rFonts w:eastAsiaTheme="minorHAnsi" w:cstheme="minorHAnsi"/>
          <w:sz w:val="24"/>
          <w:szCs w:val="24"/>
          <w:lang w:eastAsia="en-US"/>
        </w:rPr>
        <w:t>Esta investigación respetará y cumplirá con todas las legislaciones y reglamentaciones, pertinentes para este estudio, a las cuales adhiere el CEI según su Manual de Procedimientos operativos (POE) vigentes al momento de la ejecución de esta investigación.</w:t>
      </w:r>
    </w:p>
    <w:p w:rsidR="009659DF" w:rsidRPr="00B90DAB" w:rsidRDefault="009659DF" w:rsidP="00B90DAB">
      <w:pPr>
        <w:pStyle w:val="Prrafodelista"/>
        <w:numPr>
          <w:ilvl w:val="0"/>
          <w:numId w:val="1"/>
        </w:numPr>
        <w:jc w:val="both"/>
        <w:rPr>
          <w:rFonts w:cstheme="minorHAnsi"/>
          <w:sz w:val="24"/>
          <w:szCs w:val="24"/>
        </w:rPr>
      </w:pPr>
      <w:r w:rsidRPr="00B90DAB">
        <w:rPr>
          <w:rFonts w:cstheme="minorHAnsi"/>
          <w:sz w:val="24"/>
          <w:szCs w:val="24"/>
        </w:rPr>
        <w:t>Se invitará a los pacientes que cumplan los criterios de inclusión a participar en forma voluntaria del estudio. Se firmará un consentimiento informado, previa  aclaración de todas las dudas que el paciente pueda tene</w:t>
      </w:r>
      <w:r w:rsidR="009D1B2B">
        <w:rPr>
          <w:rFonts w:cstheme="minorHAnsi"/>
          <w:sz w:val="24"/>
          <w:szCs w:val="24"/>
        </w:rPr>
        <w:t>r a cerca del mismo (VER ANEXO 2</w:t>
      </w:r>
      <w:r w:rsidRPr="00B90DAB">
        <w:rPr>
          <w:rFonts w:cstheme="minorHAnsi"/>
          <w:sz w:val="24"/>
          <w:szCs w:val="24"/>
        </w:rPr>
        <w:t>).</w:t>
      </w:r>
    </w:p>
    <w:p w:rsidR="009659DF" w:rsidRPr="00B90DAB" w:rsidRDefault="009659DF" w:rsidP="00B90DAB">
      <w:pPr>
        <w:pStyle w:val="Prrafodelista"/>
        <w:numPr>
          <w:ilvl w:val="0"/>
          <w:numId w:val="1"/>
        </w:numPr>
        <w:jc w:val="both"/>
        <w:rPr>
          <w:rFonts w:eastAsiaTheme="minorHAnsi" w:cstheme="minorHAnsi"/>
          <w:sz w:val="24"/>
          <w:szCs w:val="24"/>
          <w:lang w:eastAsia="en-US"/>
        </w:rPr>
      </w:pPr>
      <w:r w:rsidRPr="00B90DAB">
        <w:rPr>
          <w:rFonts w:eastAsiaTheme="minorHAnsi" w:cstheme="minorHAnsi"/>
          <w:sz w:val="24"/>
          <w:szCs w:val="24"/>
          <w:lang w:eastAsia="en-US"/>
        </w:rPr>
        <w:t>Se respetará la confidencialidad de la información personal registrada en la ficha de registro o cuestionario, garantizando la no utilización de la información obtenida en perjuicio de los sujetos en estudio. Los investigadores implementarán métodos que permitan la encriptación (o codificación) de los sujetos y posibiliten disociar sus datos personales identificatorios de los datos científicos, comprometiéndose a resguardar toda la información surgida a partir de la recolección, uso y transferencia de datos, según los términos de la Ley 1845 (Ley de protección de los datos personales vigente en la Ciudad de Buenos Aires).</w:t>
      </w:r>
    </w:p>
    <w:p w:rsidR="00E72652" w:rsidRPr="00B90DAB" w:rsidRDefault="00E72652" w:rsidP="00B90DAB">
      <w:pPr>
        <w:spacing w:after="0"/>
        <w:ind w:left="720"/>
        <w:jc w:val="both"/>
        <w:rPr>
          <w:rFonts w:cstheme="minorHAnsi"/>
          <w:sz w:val="24"/>
          <w:szCs w:val="24"/>
        </w:rPr>
      </w:pPr>
      <w:r w:rsidRPr="00B90DAB">
        <w:rPr>
          <w:rFonts w:cstheme="minorHAnsi"/>
          <w:sz w:val="24"/>
          <w:szCs w:val="24"/>
        </w:rPr>
        <w:t>El investigador asume el compromiso de presentar los informes inicio de estudio (primer caso incluido) e informes de avance con la frecuencia que establezca el CEI e informe de finalización de la investigación.</w:t>
      </w:r>
    </w:p>
    <w:p w:rsidR="00E72652" w:rsidRPr="00B90DAB" w:rsidRDefault="00E72652" w:rsidP="00B90DAB">
      <w:pPr>
        <w:pStyle w:val="Prrafodelista"/>
        <w:numPr>
          <w:ilvl w:val="0"/>
          <w:numId w:val="1"/>
        </w:numPr>
        <w:jc w:val="both"/>
        <w:rPr>
          <w:rFonts w:eastAsiaTheme="minorHAnsi" w:cstheme="minorHAnsi"/>
          <w:sz w:val="24"/>
          <w:szCs w:val="24"/>
          <w:lang w:eastAsia="en-US"/>
        </w:rPr>
      </w:pPr>
      <w:r w:rsidRPr="00B90DAB">
        <w:rPr>
          <w:rFonts w:cstheme="minorHAnsi"/>
          <w:sz w:val="24"/>
          <w:szCs w:val="24"/>
        </w:rPr>
        <w:t>Finalmente el investigador, aceptará las visitas de monitoreo ética que pueda llegar a pautar el CEI en el transcurso de la investigación</w:t>
      </w:r>
      <w:r w:rsidR="00345260" w:rsidRPr="00B90DAB">
        <w:rPr>
          <w:rFonts w:cstheme="minorHAnsi"/>
          <w:sz w:val="24"/>
          <w:szCs w:val="24"/>
        </w:rPr>
        <w:t>.</w:t>
      </w:r>
    </w:p>
    <w:p w:rsidR="0027093E" w:rsidRPr="00B90DAB" w:rsidRDefault="0027093E" w:rsidP="00B90DAB">
      <w:pPr>
        <w:pStyle w:val="Prrafodelista"/>
        <w:jc w:val="both"/>
        <w:rPr>
          <w:rFonts w:cstheme="minorHAnsi"/>
          <w:b/>
          <w:sz w:val="24"/>
          <w:szCs w:val="24"/>
        </w:rPr>
      </w:pPr>
    </w:p>
    <w:p w:rsidR="008A01AA" w:rsidRPr="00B90DAB" w:rsidRDefault="008A01AA" w:rsidP="00B90DAB">
      <w:pPr>
        <w:pStyle w:val="Prrafodelista"/>
        <w:numPr>
          <w:ilvl w:val="0"/>
          <w:numId w:val="5"/>
        </w:numPr>
        <w:spacing w:after="160"/>
        <w:jc w:val="both"/>
        <w:rPr>
          <w:rFonts w:cstheme="minorHAnsi"/>
          <w:sz w:val="24"/>
          <w:szCs w:val="24"/>
        </w:rPr>
      </w:pPr>
      <w:r w:rsidRPr="00B90DAB">
        <w:rPr>
          <w:rFonts w:cstheme="minorHAnsi"/>
          <w:sz w:val="24"/>
          <w:szCs w:val="24"/>
        </w:rPr>
        <w:t>DISEÑO, MATERIALES Y MÉTODOS.</w:t>
      </w:r>
    </w:p>
    <w:p w:rsidR="008A01AA" w:rsidRPr="00B90DAB" w:rsidRDefault="008A01AA" w:rsidP="00B90DAB">
      <w:pPr>
        <w:pStyle w:val="Prrafodelista"/>
        <w:numPr>
          <w:ilvl w:val="1"/>
          <w:numId w:val="7"/>
        </w:numPr>
        <w:spacing w:after="160"/>
        <w:jc w:val="both"/>
        <w:rPr>
          <w:rFonts w:cstheme="minorHAnsi"/>
          <w:sz w:val="24"/>
          <w:szCs w:val="24"/>
        </w:rPr>
      </w:pPr>
      <w:r w:rsidRPr="00B90DAB">
        <w:rPr>
          <w:rFonts w:cstheme="minorHAnsi"/>
          <w:sz w:val="24"/>
          <w:szCs w:val="24"/>
        </w:rPr>
        <w:t>–DISEÑO DEL ESTUDIO: Se pretende llevar a cabo un estudio observacional, analí</w:t>
      </w:r>
      <w:r w:rsidR="00DE57E6" w:rsidRPr="00B90DAB">
        <w:rPr>
          <w:rFonts w:cstheme="minorHAnsi"/>
          <w:sz w:val="24"/>
          <w:szCs w:val="24"/>
        </w:rPr>
        <w:t>tico, prospectivo, longitudinal.</w:t>
      </w:r>
    </w:p>
    <w:p w:rsidR="008A01AA" w:rsidRDefault="008A01AA" w:rsidP="00B90DAB">
      <w:pPr>
        <w:pStyle w:val="Prrafodelista"/>
        <w:spacing w:after="160"/>
        <w:ind w:left="1080"/>
        <w:jc w:val="both"/>
        <w:rPr>
          <w:rFonts w:cstheme="minorHAnsi"/>
          <w:sz w:val="24"/>
          <w:szCs w:val="24"/>
        </w:rPr>
      </w:pPr>
    </w:p>
    <w:p w:rsidR="00E76E4A" w:rsidRDefault="00E76E4A" w:rsidP="00B90DAB">
      <w:pPr>
        <w:pStyle w:val="Prrafodelista"/>
        <w:spacing w:after="160"/>
        <w:ind w:left="1080"/>
        <w:jc w:val="both"/>
        <w:rPr>
          <w:rFonts w:cstheme="minorHAnsi"/>
          <w:sz w:val="24"/>
          <w:szCs w:val="24"/>
        </w:rPr>
      </w:pPr>
    </w:p>
    <w:p w:rsidR="00E76E4A" w:rsidRPr="00B90DAB" w:rsidRDefault="00E76E4A" w:rsidP="00B90DAB">
      <w:pPr>
        <w:pStyle w:val="Prrafodelista"/>
        <w:spacing w:after="160"/>
        <w:ind w:left="1080"/>
        <w:jc w:val="both"/>
        <w:rPr>
          <w:rFonts w:cstheme="minorHAnsi"/>
          <w:sz w:val="24"/>
          <w:szCs w:val="24"/>
        </w:rPr>
      </w:pPr>
    </w:p>
    <w:p w:rsidR="008A01AA" w:rsidRPr="00B90DAB" w:rsidRDefault="008A01AA" w:rsidP="00B90DAB">
      <w:pPr>
        <w:pStyle w:val="Prrafodelista"/>
        <w:numPr>
          <w:ilvl w:val="1"/>
          <w:numId w:val="7"/>
        </w:numPr>
        <w:spacing w:after="160"/>
        <w:jc w:val="both"/>
        <w:rPr>
          <w:rFonts w:cstheme="minorHAnsi"/>
          <w:sz w:val="24"/>
          <w:szCs w:val="24"/>
        </w:rPr>
      </w:pPr>
      <w:r w:rsidRPr="00B90DAB">
        <w:rPr>
          <w:rFonts w:cstheme="minorHAnsi"/>
          <w:sz w:val="24"/>
          <w:szCs w:val="24"/>
        </w:rPr>
        <w:lastRenderedPageBreak/>
        <w:t>– MÉTODOS:</w:t>
      </w:r>
    </w:p>
    <w:p w:rsidR="008A01AA" w:rsidRPr="00B90DAB" w:rsidRDefault="008A01AA" w:rsidP="00B90DAB">
      <w:pPr>
        <w:pStyle w:val="Prrafodelista"/>
        <w:jc w:val="both"/>
        <w:rPr>
          <w:rFonts w:cstheme="minorHAnsi"/>
          <w:sz w:val="24"/>
          <w:szCs w:val="24"/>
        </w:rPr>
      </w:pPr>
    </w:p>
    <w:p w:rsidR="008A01AA" w:rsidRPr="00B90DAB" w:rsidRDefault="008A01AA" w:rsidP="00B90DAB">
      <w:pPr>
        <w:pStyle w:val="Prrafodelista"/>
        <w:numPr>
          <w:ilvl w:val="0"/>
          <w:numId w:val="1"/>
        </w:numPr>
        <w:spacing w:after="160"/>
        <w:jc w:val="both"/>
        <w:rPr>
          <w:rFonts w:cstheme="minorHAnsi"/>
          <w:sz w:val="24"/>
          <w:szCs w:val="24"/>
        </w:rPr>
      </w:pPr>
      <w:r w:rsidRPr="00B90DAB">
        <w:rPr>
          <w:rFonts w:cstheme="minorHAnsi"/>
          <w:sz w:val="24"/>
          <w:szCs w:val="24"/>
        </w:rPr>
        <w:t>S</w:t>
      </w:r>
      <w:r w:rsidR="00440BB6" w:rsidRPr="00B90DAB">
        <w:rPr>
          <w:rFonts w:cstheme="minorHAnsi"/>
          <w:sz w:val="24"/>
          <w:szCs w:val="24"/>
        </w:rPr>
        <w:t>e realizará la t</w:t>
      </w:r>
      <w:r w:rsidRPr="00B90DAB">
        <w:rPr>
          <w:rFonts w:cstheme="minorHAnsi"/>
          <w:sz w:val="24"/>
          <w:szCs w:val="24"/>
        </w:rPr>
        <w:t>raducción del RCS</w:t>
      </w:r>
      <w:r w:rsidR="007B1677" w:rsidRPr="00B90DAB">
        <w:rPr>
          <w:rFonts w:cstheme="minorHAnsi"/>
          <w:sz w:val="24"/>
          <w:szCs w:val="24"/>
        </w:rPr>
        <w:t xml:space="preserve"> realizando así una</w:t>
      </w:r>
      <w:r w:rsidRPr="00B90DAB">
        <w:rPr>
          <w:rFonts w:cstheme="minorHAnsi"/>
          <w:sz w:val="24"/>
          <w:szCs w:val="24"/>
        </w:rPr>
        <w:t xml:space="preserve"> adaptación transcultural y</w:t>
      </w:r>
      <w:r w:rsidR="00DC49CB" w:rsidRPr="00B90DAB">
        <w:rPr>
          <w:rFonts w:cstheme="minorHAnsi"/>
          <w:sz w:val="24"/>
          <w:szCs w:val="24"/>
        </w:rPr>
        <w:t xml:space="preserve"> posterior</w:t>
      </w:r>
      <w:r w:rsidRPr="00B90DAB">
        <w:rPr>
          <w:rFonts w:cstheme="minorHAnsi"/>
          <w:sz w:val="24"/>
          <w:szCs w:val="24"/>
        </w:rPr>
        <w:t xml:space="preserve"> validación </w:t>
      </w:r>
      <w:r w:rsidR="00DC49CB" w:rsidRPr="00B90DAB">
        <w:rPr>
          <w:rFonts w:cstheme="minorHAnsi"/>
          <w:sz w:val="24"/>
          <w:szCs w:val="24"/>
        </w:rPr>
        <w:t xml:space="preserve">del mismo </w:t>
      </w:r>
      <w:r w:rsidRPr="00B90DAB">
        <w:rPr>
          <w:rFonts w:cstheme="minorHAnsi"/>
          <w:sz w:val="24"/>
          <w:szCs w:val="24"/>
        </w:rPr>
        <w:t>en Argentina.</w:t>
      </w:r>
      <w:r w:rsidR="002851E3" w:rsidRPr="00B90DAB">
        <w:rPr>
          <w:rFonts w:cstheme="minorHAnsi"/>
          <w:sz w:val="24"/>
          <w:szCs w:val="24"/>
        </w:rPr>
        <w:t xml:space="preserve"> </w:t>
      </w:r>
      <w:r w:rsidR="00844664" w:rsidRPr="00B90DAB">
        <w:rPr>
          <w:rFonts w:cstheme="minorHAnsi"/>
          <w:sz w:val="24"/>
          <w:szCs w:val="24"/>
        </w:rPr>
        <w:t>Tres especialistas en reum</w:t>
      </w:r>
      <w:r w:rsidR="000308A1" w:rsidRPr="00B90DAB">
        <w:rPr>
          <w:rFonts w:cstheme="minorHAnsi"/>
          <w:sz w:val="24"/>
          <w:szCs w:val="24"/>
        </w:rPr>
        <w:t>atología cuya lengua materna sea el castellano, realizará</w:t>
      </w:r>
      <w:r w:rsidR="00844664" w:rsidRPr="00B90DAB">
        <w:rPr>
          <w:rFonts w:cstheme="minorHAnsi"/>
          <w:sz w:val="24"/>
          <w:szCs w:val="24"/>
        </w:rPr>
        <w:t>n en forma simultánea pero independiente una traducción de la versión del cuestionario original al castellano, obteniéndose posteriormente una versión única por consenso. Luego, un investigador col</w:t>
      </w:r>
      <w:r w:rsidR="000308A1" w:rsidRPr="00B90DAB">
        <w:rPr>
          <w:rFonts w:cstheme="minorHAnsi"/>
          <w:sz w:val="24"/>
          <w:szCs w:val="24"/>
        </w:rPr>
        <w:t xml:space="preserve">aborador cuya lengua </w:t>
      </w:r>
      <w:r w:rsidR="00CD521D" w:rsidRPr="00B90DAB">
        <w:rPr>
          <w:rFonts w:cstheme="minorHAnsi"/>
          <w:sz w:val="24"/>
          <w:szCs w:val="24"/>
        </w:rPr>
        <w:t>materna sea el inglés realizará</w:t>
      </w:r>
      <w:r w:rsidR="00844664" w:rsidRPr="00B90DAB">
        <w:rPr>
          <w:rFonts w:cstheme="minorHAnsi"/>
          <w:sz w:val="24"/>
          <w:szCs w:val="24"/>
        </w:rPr>
        <w:t xml:space="preserve"> la re</w:t>
      </w:r>
      <w:r w:rsidR="000308A1" w:rsidRPr="00B90DAB">
        <w:rPr>
          <w:rFonts w:cstheme="minorHAnsi"/>
          <w:sz w:val="24"/>
          <w:szCs w:val="24"/>
        </w:rPr>
        <w:t>-traducción del mencionado score</w:t>
      </w:r>
      <w:r w:rsidR="00844664" w:rsidRPr="00B90DAB">
        <w:rPr>
          <w:rFonts w:cstheme="minorHAnsi"/>
          <w:sz w:val="24"/>
          <w:szCs w:val="24"/>
        </w:rPr>
        <w:t xml:space="preserve"> a la lengua original para compararla con la versión en inglés.</w:t>
      </w:r>
      <w:r w:rsidR="00CD521D" w:rsidRPr="00B90DAB">
        <w:rPr>
          <w:rFonts w:cstheme="minorHAnsi"/>
          <w:sz w:val="24"/>
          <w:szCs w:val="24"/>
        </w:rPr>
        <w:t xml:space="preserve"> De no existir divergencias de relevancia en este último proceso, se aceptará la versión final en castellano generada por consenso.</w:t>
      </w:r>
    </w:p>
    <w:p w:rsidR="008A01AA" w:rsidRPr="00B90DAB" w:rsidRDefault="009C1FD1" w:rsidP="00B90DAB">
      <w:pPr>
        <w:pStyle w:val="Prrafodelista"/>
        <w:numPr>
          <w:ilvl w:val="0"/>
          <w:numId w:val="1"/>
        </w:numPr>
        <w:spacing w:after="160"/>
        <w:jc w:val="both"/>
        <w:rPr>
          <w:rFonts w:cstheme="minorHAnsi"/>
          <w:sz w:val="24"/>
          <w:szCs w:val="24"/>
        </w:rPr>
      </w:pPr>
      <w:r w:rsidRPr="00B90DAB">
        <w:rPr>
          <w:rFonts w:cstheme="minorHAnsi"/>
          <w:sz w:val="24"/>
          <w:szCs w:val="24"/>
        </w:rPr>
        <w:t xml:space="preserve">A los pacientes se les entregará el score ya mencionado. Los mismos, </w:t>
      </w:r>
      <w:r w:rsidR="00440BB6" w:rsidRPr="00B90DAB">
        <w:rPr>
          <w:rFonts w:cstheme="minorHAnsi"/>
          <w:sz w:val="24"/>
          <w:szCs w:val="24"/>
        </w:rPr>
        <w:t xml:space="preserve"> </w:t>
      </w:r>
      <w:r w:rsidR="008A01AA" w:rsidRPr="00B90DAB">
        <w:rPr>
          <w:rFonts w:cstheme="minorHAnsi"/>
          <w:sz w:val="24"/>
          <w:szCs w:val="24"/>
        </w:rPr>
        <w:t>documentarán por 14 días diariamente la frecuencia y duración de los ataques en minutos y luego completarán el Score de Condición de Raynaud</w:t>
      </w:r>
      <w:r w:rsidRPr="00B90DAB">
        <w:rPr>
          <w:rFonts w:cstheme="minorHAnsi"/>
          <w:sz w:val="24"/>
          <w:szCs w:val="24"/>
        </w:rPr>
        <w:t xml:space="preserve"> </w:t>
      </w:r>
      <w:r w:rsidR="00883479" w:rsidRPr="00B90DAB">
        <w:rPr>
          <w:rFonts w:cstheme="minorHAnsi"/>
          <w:sz w:val="24"/>
          <w:szCs w:val="24"/>
        </w:rPr>
        <w:t>usando una escala ordinal 0-10 la cual tomará como puntaje final un promedio de los mismos.</w:t>
      </w:r>
      <w:r w:rsidR="002C2121" w:rsidRPr="00B90DAB">
        <w:rPr>
          <w:rFonts w:cstheme="minorHAnsi"/>
          <w:sz w:val="24"/>
          <w:szCs w:val="24"/>
        </w:rPr>
        <w:t xml:space="preserve"> (6)</w:t>
      </w:r>
    </w:p>
    <w:p w:rsidR="008A01AA" w:rsidRPr="00B90DAB" w:rsidRDefault="00CD521D" w:rsidP="00B90DAB">
      <w:pPr>
        <w:pStyle w:val="Prrafodelista"/>
        <w:numPr>
          <w:ilvl w:val="0"/>
          <w:numId w:val="1"/>
        </w:numPr>
        <w:spacing w:after="160"/>
        <w:jc w:val="both"/>
        <w:rPr>
          <w:rFonts w:cstheme="minorHAnsi"/>
          <w:sz w:val="24"/>
          <w:szCs w:val="24"/>
        </w:rPr>
      </w:pPr>
      <w:r w:rsidRPr="00B90DAB">
        <w:rPr>
          <w:rFonts w:cstheme="minorHAnsi"/>
          <w:sz w:val="24"/>
          <w:szCs w:val="24"/>
        </w:rPr>
        <w:t>Para evaluar la validez de constructo convergente</w:t>
      </w:r>
      <w:r w:rsidR="00EE5398" w:rsidRPr="00B90DAB">
        <w:rPr>
          <w:rFonts w:cstheme="minorHAnsi"/>
          <w:sz w:val="24"/>
          <w:szCs w:val="24"/>
        </w:rPr>
        <w:t xml:space="preserve"> del instrumento,</w:t>
      </w:r>
      <w:r w:rsidR="008A01AA" w:rsidRPr="00B90DAB">
        <w:rPr>
          <w:rFonts w:cstheme="minorHAnsi"/>
          <w:sz w:val="24"/>
          <w:szCs w:val="24"/>
        </w:rPr>
        <w:t xml:space="preserve"> se cit</w:t>
      </w:r>
      <w:r w:rsidR="006832EC" w:rsidRPr="00B90DAB">
        <w:rPr>
          <w:rFonts w:cstheme="minorHAnsi"/>
          <w:sz w:val="24"/>
          <w:szCs w:val="24"/>
        </w:rPr>
        <w:t xml:space="preserve">ará </w:t>
      </w:r>
      <w:r w:rsidR="009C1FD1" w:rsidRPr="00B90DAB">
        <w:rPr>
          <w:rFonts w:cstheme="minorHAnsi"/>
          <w:sz w:val="24"/>
          <w:szCs w:val="24"/>
        </w:rPr>
        <w:t xml:space="preserve">a </w:t>
      </w:r>
      <w:r w:rsidR="006832EC" w:rsidRPr="00B90DAB">
        <w:rPr>
          <w:rFonts w:cstheme="minorHAnsi"/>
          <w:sz w:val="24"/>
          <w:szCs w:val="24"/>
        </w:rPr>
        <w:t>los</w:t>
      </w:r>
      <w:r w:rsidR="00C934A5" w:rsidRPr="00B90DAB">
        <w:rPr>
          <w:rFonts w:cstheme="minorHAnsi"/>
          <w:sz w:val="24"/>
          <w:szCs w:val="24"/>
        </w:rPr>
        <w:t xml:space="preserve"> pacientes ya habiendo completado</w:t>
      </w:r>
      <w:r w:rsidR="006832EC" w:rsidRPr="00B90DAB">
        <w:rPr>
          <w:rFonts w:cstheme="minorHAnsi"/>
          <w:sz w:val="24"/>
          <w:szCs w:val="24"/>
        </w:rPr>
        <w:t xml:space="preserve"> el </w:t>
      </w:r>
      <w:r w:rsidR="00A1630E" w:rsidRPr="00B90DAB">
        <w:rPr>
          <w:rFonts w:cstheme="minorHAnsi"/>
          <w:sz w:val="24"/>
          <w:szCs w:val="24"/>
        </w:rPr>
        <w:t>RCS y se rea</w:t>
      </w:r>
      <w:r w:rsidR="006832EC" w:rsidRPr="00B90DAB">
        <w:rPr>
          <w:rFonts w:cstheme="minorHAnsi"/>
          <w:sz w:val="24"/>
          <w:szCs w:val="24"/>
        </w:rPr>
        <w:t>lizarán</w:t>
      </w:r>
      <w:r w:rsidR="008A01AA" w:rsidRPr="00B90DAB">
        <w:rPr>
          <w:rFonts w:cstheme="minorHAnsi"/>
          <w:sz w:val="24"/>
          <w:szCs w:val="24"/>
        </w:rPr>
        <w:t xml:space="preserve"> medidas ya validadas </w:t>
      </w:r>
      <w:r w:rsidR="00EE5398" w:rsidRPr="00B90DAB">
        <w:rPr>
          <w:rFonts w:cstheme="minorHAnsi"/>
          <w:sz w:val="24"/>
          <w:szCs w:val="24"/>
        </w:rPr>
        <w:t>y adaptadas al español para Argentina: HAQ, escala de Cochin</w:t>
      </w:r>
      <w:r w:rsidR="00595015" w:rsidRPr="00B90DAB">
        <w:rPr>
          <w:rFonts w:cstheme="minorHAnsi"/>
          <w:sz w:val="24"/>
          <w:szCs w:val="24"/>
        </w:rPr>
        <w:t>.</w:t>
      </w:r>
      <w:r w:rsidR="00EE5398" w:rsidRPr="00B90DAB">
        <w:rPr>
          <w:rFonts w:cstheme="minorHAnsi"/>
          <w:sz w:val="24"/>
          <w:szCs w:val="24"/>
        </w:rPr>
        <w:t xml:space="preserve"> También se realizará Escala Visual Análoga (EVA) de Raynaud por un experto</w:t>
      </w:r>
      <w:r w:rsidR="001261B4">
        <w:rPr>
          <w:rFonts w:cstheme="minorHAnsi"/>
          <w:sz w:val="24"/>
          <w:szCs w:val="24"/>
        </w:rPr>
        <w:t>, Score de Rodnan y GAD-7</w:t>
      </w:r>
      <w:r w:rsidR="00EE5398" w:rsidRPr="00B90DAB">
        <w:rPr>
          <w:rFonts w:cstheme="minorHAnsi"/>
          <w:sz w:val="24"/>
          <w:szCs w:val="24"/>
        </w:rPr>
        <w:t>.</w:t>
      </w:r>
      <w:r w:rsidR="00274452" w:rsidRPr="00B90DAB">
        <w:rPr>
          <w:rFonts w:cstheme="minorHAnsi"/>
          <w:sz w:val="24"/>
          <w:szCs w:val="24"/>
        </w:rPr>
        <w:t xml:space="preserve"> </w:t>
      </w:r>
    </w:p>
    <w:p w:rsidR="001B12EB" w:rsidRPr="00B90DAB" w:rsidRDefault="00EE5398" w:rsidP="00B90DAB">
      <w:pPr>
        <w:pStyle w:val="Prrafodelista"/>
        <w:numPr>
          <w:ilvl w:val="0"/>
          <w:numId w:val="1"/>
        </w:numPr>
        <w:spacing w:after="160"/>
        <w:jc w:val="both"/>
        <w:rPr>
          <w:rFonts w:cstheme="minorHAnsi"/>
          <w:sz w:val="24"/>
          <w:szCs w:val="24"/>
        </w:rPr>
      </w:pPr>
      <w:r w:rsidRPr="00B90DAB">
        <w:rPr>
          <w:rFonts w:cstheme="minorHAnsi"/>
          <w:sz w:val="24"/>
          <w:szCs w:val="24"/>
        </w:rPr>
        <w:t>Para evaluar reproducibilidad, l</w:t>
      </w:r>
      <w:r w:rsidR="00274452" w:rsidRPr="00B90DAB">
        <w:rPr>
          <w:rFonts w:cstheme="minorHAnsi"/>
          <w:sz w:val="24"/>
          <w:szCs w:val="24"/>
        </w:rPr>
        <w:t>uego de 10 días</w:t>
      </w:r>
      <w:r w:rsidRPr="00B90DAB">
        <w:rPr>
          <w:rFonts w:cstheme="minorHAnsi"/>
          <w:sz w:val="24"/>
          <w:szCs w:val="24"/>
        </w:rPr>
        <w:t xml:space="preserve"> y sin mediar en el tratamiento ni en la condición clínica,</w:t>
      </w:r>
      <w:r w:rsidR="00274452" w:rsidRPr="00B90DAB">
        <w:rPr>
          <w:rFonts w:cstheme="minorHAnsi"/>
          <w:sz w:val="24"/>
          <w:szCs w:val="24"/>
        </w:rPr>
        <w:t xml:space="preserve"> </w:t>
      </w:r>
      <w:r w:rsidR="00286EDD" w:rsidRPr="00B90DAB">
        <w:rPr>
          <w:rFonts w:cstheme="minorHAnsi"/>
          <w:sz w:val="24"/>
          <w:szCs w:val="24"/>
        </w:rPr>
        <w:t xml:space="preserve">un subgrupo de pacientes </w:t>
      </w:r>
      <w:r w:rsidRPr="00B90DAB">
        <w:rPr>
          <w:rFonts w:cstheme="minorHAnsi"/>
          <w:sz w:val="24"/>
          <w:szCs w:val="24"/>
        </w:rPr>
        <w:t>documentará</w:t>
      </w:r>
      <w:r w:rsidR="00502742" w:rsidRPr="00B90DAB">
        <w:rPr>
          <w:rFonts w:cstheme="minorHAnsi"/>
          <w:sz w:val="24"/>
          <w:szCs w:val="24"/>
        </w:rPr>
        <w:t xml:space="preserve"> nuevamente de forma diaria el RCS </w:t>
      </w:r>
      <w:r w:rsidR="004E029D" w:rsidRPr="00B90DAB">
        <w:rPr>
          <w:rFonts w:cstheme="minorHAnsi"/>
          <w:sz w:val="24"/>
          <w:szCs w:val="24"/>
        </w:rPr>
        <w:t>por 14 días</w:t>
      </w:r>
      <w:r w:rsidRPr="00B90DAB">
        <w:rPr>
          <w:rFonts w:cstheme="minorHAnsi"/>
          <w:sz w:val="24"/>
          <w:szCs w:val="24"/>
        </w:rPr>
        <w:t>, citándose posteriormente para realizar nuevamente,</w:t>
      </w:r>
      <w:r w:rsidR="004E029D" w:rsidRPr="00B90DAB">
        <w:rPr>
          <w:rFonts w:cstheme="minorHAnsi"/>
          <w:sz w:val="24"/>
          <w:szCs w:val="24"/>
        </w:rPr>
        <w:t xml:space="preserve"> </w:t>
      </w:r>
      <w:r w:rsidRPr="00B90DAB">
        <w:rPr>
          <w:rFonts w:cstheme="minorHAnsi"/>
          <w:sz w:val="24"/>
          <w:szCs w:val="24"/>
        </w:rPr>
        <w:t>HAQ, escala de Cochin y EVA Raynaud por experto.</w:t>
      </w:r>
    </w:p>
    <w:p w:rsidR="008A01AA" w:rsidRPr="00B90DAB" w:rsidRDefault="009D1023" w:rsidP="00B90DAB">
      <w:pPr>
        <w:pStyle w:val="Prrafodelista"/>
        <w:numPr>
          <w:ilvl w:val="0"/>
          <w:numId w:val="1"/>
        </w:numPr>
        <w:spacing w:after="160"/>
        <w:jc w:val="both"/>
        <w:rPr>
          <w:rFonts w:cstheme="minorHAnsi"/>
          <w:b/>
          <w:color w:val="000000" w:themeColor="text1"/>
          <w:sz w:val="24"/>
          <w:szCs w:val="24"/>
          <w:shd w:val="clear" w:color="auto" w:fill="FFFFFF"/>
        </w:rPr>
      </w:pPr>
      <w:r w:rsidRPr="00B90DAB">
        <w:rPr>
          <w:rFonts w:cstheme="minorHAnsi"/>
          <w:color w:val="000000" w:themeColor="text1"/>
          <w:sz w:val="24"/>
          <w:szCs w:val="24"/>
          <w:shd w:val="clear" w:color="auto" w:fill="FFFFFF"/>
        </w:rPr>
        <w:t>Un subgrupo de pacientes</w:t>
      </w:r>
      <w:r w:rsidR="008A01AA" w:rsidRPr="00B90DAB">
        <w:rPr>
          <w:rFonts w:cstheme="minorHAnsi"/>
          <w:color w:val="000000" w:themeColor="text1"/>
          <w:sz w:val="24"/>
          <w:szCs w:val="24"/>
          <w:shd w:val="clear" w:color="auto" w:fill="FFFFFF"/>
        </w:rPr>
        <w:t xml:space="preserve"> serán citados a los 3 </w:t>
      </w:r>
      <w:r w:rsidR="00EE5398" w:rsidRPr="00B90DAB">
        <w:rPr>
          <w:rFonts w:cstheme="minorHAnsi"/>
          <w:color w:val="000000" w:themeColor="text1"/>
          <w:sz w:val="24"/>
          <w:szCs w:val="24"/>
          <w:shd w:val="clear" w:color="auto" w:fill="FFFFFF"/>
        </w:rPr>
        <w:t xml:space="preserve">y a los 6 </w:t>
      </w:r>
      <w:r w:rsidR="008A01AA" w:rsidRPr="00B90DAB">
        <w:rPr>
          <w:rFonts w:cstheme="minorHAnsi"/>
          <w:color w:val="000000" w:themeColor="text1"/>
          <w:sz w:val="24"/>
          <w:szCs w:val="24"/>
          <w:shd w:val="clear" w:color="auto" w:fill="FFFFFF"/>
        </w:rPr>
        <w:t xml:space="preserve">meses de la primera visita, donde </w:t>
      </w:r>
      <w:r w:rsidR="00EE5398" w:rsidRPr="00B90DAB">
        <w:rPr>
          <w:rFonts w:cstheme="minorHAnsi"/>
          <w:color w:val="000000" w:themeColor="text1"/>
          <w:sz w:val="24"/>
          <w:szCs w:val="24"/>
          <w:shd w:val="clear" w:color="auto" w:fill="FFFFFF"/>
        </w:rPr>
        <w:t>se repetirá la realización de las misma</w:t>
      </w:r>
      <w:r w:rsidR="008A01AA" w:rsidRPr="00B90DAB">
        <w:rPr>
          <w:rFonts w:cstheme="minorHAnsi"/>
          <w:color w:val="000000" w:themeColor="text1"/>
          <w:sz w:val="24"/>
          <w:szCs w:val="24"/>
          <w:shd w:val="clear" w:color="auto" w:fill="FFFFFF"/>
        </w:rPr>
        <w:t xml:space="preserve">s </w:t>
      </w:r>
      <w:r w:rsidR="00EE5398" w:rsidRPr="00B90DAB">
        <w:rPr>
          <w:rFonts w:cstheme="minorHAnsi"/>
          <w:color w:val="000000" w:themeColor="text1"/>
          <w:sz w:val="24"/>
          <w:szCs w:val="24"/>
          <w:shd w:val="clear" w:color="auto" w:fill="FFFFFF"/>
        </w:rPr>
        <w:t xml:space="preserve">escalas </w:t>
      </w:r>
      <w:r w:rsidR="008A01AA" w:rsidRPr="00B90DAB">
        <w:rPr>
          <w:rFonts w:cstheme="minorHAnsi"/>
          <w:color w:val="000000" w:themeColor="text1"/>
          <w:sz w:val="24"/>
          <w:szCs w:val="24"/>
          <w:shd w:val="clear" w:color="auto" w:fill="FFFFFF"/>
        </w:rPr>
        <w:t>a fin de evaluar</w:t>
      </w:r>
      <w:r w:rsidRPr="00B90DAB">
        <w:rPr>
          <w:rFonts w:cstheme="minorHAnsi"/>
          <w:color w:val="000000" w:themeColor="text1"/>
          <w:sz w:val="24"/>
          <w:szCs w:val="24"/>
          <w:shd w:val="clear" w:color="auto" w:fill="FFFFFF"/>
        </w:rPr>
        <w:t xml:space="preserve"> sensibilidad al cambio.</w:t>
      </w:r>
      <w:r w:rsidR="008A01AA" w:rsidRPr="00B90DAB">
        <w:rPr>
          <w:rFonts w:cstheme="minorHAnsi"/>
          <w:color w:val="000000" w:themeColor="text1"/>
          <w:sz w:val="24"/>
          <w:szCs w:val="24"/>
          <w:shd w:val="clear" w:color="auto" w:fill="FFFFFF"/>
        </w:rPr>
        <w:t xml:space="preserve"> </w:t>
      </w:r>
    </w:p>
    <w:p w:rsidR="004E029D" w:rsidRDefault="004E029D" w:rsidP="00B90DAB">
      <w:pPr>
        <w:jc w:val="both"/>
        <w:rPr>
          <w:rFonts w:cstheme="minorHAnsi"/>
          <w:sz w:val="24"/>
          <w:szCs w:val="24"/>
        </w:rPr>
      </w:pPr>
    </w:p>
    <w:p w:rsidR="001261B4" w:rsidRDefault="001261B4" w:rsidP="00B90DAB">
      <w:pPr>
        <w:jc w:val="both"/>
        <w:rPr>
          <w:rFonts w:cstheme="minorHAnsi"/>
          <w:sz w:val="24"/>
          <w:szCs w:val="24"/>
        </w:rPr>
      </w:pPr>
    </w:p>
    <w:p w:rsidR="001261B4" w:rsidRDefault="001261B4" w:rsidP="00B90DAB">
      <w:pPr>
        <w:jc w:val="both"/>
        <w:rPr>
          <w:rFonts w:cstheme="minorHAnsi"/>
          <w:sz w:val="24"/>
          <w:szCs w:val="24"/>
        </w:rPr>
      </w:pPr>
    </w:p>
    <w:p w:rsidR="001261B4" w:rsidRPr="00B90DAB" w:rsidRDefault="001261B4" w:rsidP="00B90DAB">
      <w:pPr>
        <w:jc w:val="both"/>
        <w:rPr>
          <w:rFonts w:cstheme="minorHAnsi"/>
          <w:sz w:val="24"/>
          <w:szCs w:val="24"/>
        </w:rPr>
      </w:pPr>
    </w:p>
    <w:p w:rsidR="008A01AA" w:rsidRPr="00B90DAB" w:rsidRDefault="008A01AA" w:rsidP="00B90DAB">
      <w:pPr>
        <w:jc w:val="both"/>
        <w:rPr>
          <w:rFonts w:cstheme="minorHAnsi"/>
          <w:sz w:val="24"/>
          <w:szCs w:val="24"/>
        </w:rPr>
      </w:pPr>
      <w:r w:rsidRPr="00B90DAB">
        <w:rPr>
          <w:rFonts w:cstheme="minorHAnsi"/>
          <w:sz w:val="24"/>
          <w:szCs w:val="24"/>
        </w:rPr>
        <w:lastRenderedPageBreak/>
        <w:t xml:space="preserve">VARIABLES EN ESTUDIO: </w:t>
      </w:r>
    </w:p>
    <w:p w:rsidR="0027093E" w:rsidRPr="00B90DAB" w:rsidRDefault="001B12EB" w:rsidP="00B90DAB">
      <w:pPr>
        <w:jc w:val="both"/>
        <w:rPr>
          <w:rFonts w:cstheme="minorHAnsi"/>
          <w:color w:val="000000" w:themeColor="text1"/>
          <w:sz w:val="24"/>
          <w:szCs w:val="24"/>
          <w:u w:val="single"/>
        </w:rPr>
      </w:pPr>
      <w:r w:rsidRPr="00B90DAB">
        <w:rPr>
          <w:rFonts w:cstheme="minorHAnsi"/>
          <w:sz w:val="24"/>
          <w:szCs w:val="24"/>
        </w:rPr>
        <w:t>DEPENDIENTES</w:t>
      </w:r>
    </w:p>
    <w:p w:rsidR="008A01AA" w:rsidRPr="00B90DAB" w:rsidRDefault="008A01AA" w:rsidP="00B90DAB">
      <w:pPr>
        <w:pStyle w:val="Prrafodelista"/>
        <w:numPr>
          <w:ilvl w:val="0"/>
          <w:numId w:val="8"/>
        </w:numPr>
        <w:jc w:val="both"/>
        <w:rPr>
          <w:rFonts w:cstheme="minorHAnsi"/>
          <w:sz w:val="24"/>
          <w:szCs w:val="24"/>
        </w:rPr>
      </w:pPr>
      <w:r w:rsidRPr="00B90DAB">
        <w:rPr>
          <w:rFonts w:cstheme="minorHAnsi"/>
          <w:sz w:val="24"/>
          <w:szCs w:val="24"/>
        </w:rPr>
        <w:t>SCORE DE CONDICIÓN DE RAYNAUD</w:t>
      </w:r>
      <w:r w:rsidR="00D75D41" w:rsidRPr="00B90DAB">
        <w:rPr>
          <w:rFonts w:cstheme="minorHAnsi"/>
          <w:sz w:val="24"/>
          <w:szCs w:val="24"/>
        </w:rPr>
        <w:t>: c</w:t>
      </w:r>
      <w:r w:rsidR="00EA1AB7" w:rsidRPr="00B90DAB">
        <w:rPr>
          <w:rFonts w:cstheme="minorHAnsi"/>
          <w:sz w:val="24"/>
          <w:szCs w:val="24"/>
        </w:rPr>
        <w:t xml:space="preserve">ada día, durante 14 días, los pacientes registrarán la cantidad de ataques de FR y </w:t>
      </w:r>
      <w:r w:rsidR="002A7F0B" w:rsidRPr="00B90DAB">
        <w:rPr>
          <w:rFonts w:cstheme="minorHAnsi"/>
          <w:sz w:val="24"/>
          <w:szCs w:val="24"/>
        </w:rPr>
        <w:t>la duración de cada ataque en minutos. Luego completará</w:t>
      </w:r>
      <w:r w:rsidR="00EA1AB7" w:rsidRPr="00B90DAB">
        <w:rPr>
          <w:rFonts w:cstheme="minorHAnsi"/>
          <w:sz w:val="24"/>
          <w:szCs w:val="24"/>
        </w:rPr>
        <w:t>n el puntaje de condición de Raynaud (RCS). El RCS es una autoevaluación diaria de la actividad de RP utilizando una escala ordin</w:t>
      </w:r>
      <w:r w:rsidR="002A7F0B" w:rsidRPr="00B90DAB">
        <w:rPr>
          <w:rFonts w:cstheme="minorHAnsi"/>
          <w:sz w:val="24"/>
          <w:szCs w:val="24"/>
        </w:rPr>
        <w:t>al de 0-10. El RCS incorpora</w:t>
      </w:r>
      <w:r w:rsidR="00EA1AB7" w:rsidRPr="00B90DAB">
        <w:rPr>
          <w:rFonts w:cstheme="minorHAnsi"/>
          <w:sz w:val="24"/>
          <w:szCs w:val="24"/>
        </w:rPr>
        <w:t xml:space="preserve"> frecuencia diaria, duración, severidad e impacto</w:t>
      </w:r>
      <w:r w:rsidR="002A7F0B" w:rsidRPr="00B90DAB">
        <w:rPr>
          <w:rFonts w:cstheme="minorHAnsi"/>
          <w:sz w:val="24"/>
          <w:szCs w:val="24"/>
        </w:rPr>
        <w:t xml:space="preserve"> de FR.</w:t>
      </w:r>
      <w:r w:rsidR="009D1B2B">
        <w:rPr>
          <w:rFonts w:cstheme="minorHAnsi"/>
          <w:sz w:val="24"/>
          <w:szCs w:val="24"/>
        </w:rPr>
        <w:t xml:space="preserve"> (VER ANEXO 3</w:t>
      </w:r>
      <w:r w:rsidR="00774179" w:rsidRPr="00B90DAB">
        <w:rPr>
          <w:rFonts w:cstheme="minorHAnsi"/>
          <w:sz w:val="24"/>
          <w:szCs w:val="24"/>
        </w:rPr>
        <w:t>)</w:t>
      </w:r>
    </w:p>
    <w:p w:rsidR="0027093E" w:rsidRPr="00B90DAB" w:rsidRDefault="0027093E" w:rsidP="00B90DAB">
      <w:pPr>
        <w:pStyle w:val="Prrafodelista"/>
        <w:ind w:left="1080"/>
        <w:jc w:val="both"/>
        <w:rPr>
          <w:rFonts w:cstheme="minorHAnsi"/>
          <w:sz w:val="24"/>
          <w:szCs w:val="24"/>
        </w:rPr>
      </w:pPr>
    </w:p>
    <w:p w:rsidR="0027093E" w:rsidRPr="00B90DAB" w:rsidRDefault="001B12EB" w:rsidP="00B90DAB">
      <w:pPr>
        <w:jc w:val="both"/>
        <w:rPr>
          <w:rFonts w:cstheme="minorHAnsi"/>
          <w:sz w:val="24"/>
          <w:szCs w:val="24"/>
        </w:rPr>
      </w:pPr>
      <w:r w:rsidRPr="00B90DAB">
        <w:rPr>
          <w:rFonts w:cstheme="minorHAnsi"/>
          <w:sz w:val="24"/>
          <w:szCs w:val="24"/>
        </w:rPr>
        <w:t>INDEPENDIENTES</w:t>
      </w:r>
    </w:p>
    <w:p w:rsidR="00783B1F" w:rsidRPr="00B90DAB" w:rsidRDefault="00D75D41" w:rsidP="00B90DAB">
      <w:pPr>
        <w:pStyle w:val="Prrafodelista"/>
        <w:numPr>
          <w:ilvl w:val="0"/>
          <w:numId w:val="8"/>
        </w:numPr>
        <w:jc w:val="both"/>
        <w:rPr>
          <w:rFonts w:cstheme="minorHAnsi"/>
          <w:sz w:val="24"/>
          <w:szCs w:val="24"/>
        </w:rPr>
      </w:pPr>
      <w:r w:rsidRPr="00B90DAB">
        <w:rPr>
          <w:rFonts w:cstheme="minorHAnsi"/>
          <w:sz w:val="24"/>
          <w:szCs w:val="24"/>
        </w:rPr>
        <w:t>Escala Visual Análoga del médico</w:t>
      </w:r>
      <w:r w:rsidR="009D1023" w:rsidRPr="00B90DAB">
        <w:rPr>
          <w:rFonts w:cstheme="minorHAnsi"/>
          <w:sz w:val="24"/>
          <w:szCs w:val="24"/>
        </w:rPr>
        <w:t xml:space="preserve"> (0 a 10)</w:t>
      </w:r>
    </w:p>
    <w:p w:rsidR="008A01AA" w:rsidRPr="00B90DAB" w:rsidRDefault="00D75D41" w:rsidP="00B90DAB">
      <w:pPr>
        <w:pStyle w:val="Prrafodelista"/>
        <w:numPr>
          <w:ilvl w:val="0"/>
          <w:numId w:val="8"/>
        </w:numPr>
        <w:jc w:val="both"/>
        <w:rPr>
          <w:rFonts w:cstheme="minorHAnsi"/>
          <w:sz w:val="24"/>
          <w:szCs w:val="24"/>
        </w:rPr>
      </w:pPr>
      <w:r w:rsidRPr="00B90DAB">
        <w:rPr>
          <w:rFonts w:cstheme="minorHAnsi"/>
          <w:sz w:val="24"/>
          <w:szCs w:val="24"/>
        </w:rPr>
        <w:t xml:space="preserve">Test de </w:t>
      </w:r>
      <w:r w:rsidR="008A01AA" w:rsidRPr="00B90DAB">
        <w:rPr>
          <w:rFonts w:cstheme="minorHAnsi"/>
          <w:sz w:val="24"/>
          <w:szCs w:val="24"/>
        </w:rPr>
        <w:t>HAQ</w:t>
      </w:r>
      <w:r w:rsidR="00774179" w:rsidRPr="00B90DAB">
        <w:rPr>
          <w:rFonts w:cstheme="minorHAnsi"/>
          <w:sz w:val="24"/>
          <w:szCs w:val="24"/>
        </w:rPr>
        <w:t xml:space="preserve"> adaptado al español para la Argentina. Consta de 8 dominios los cuales evalúan, con una escala 0-3 cada dominio, el grado de discapacidad funcional. Se realiza un promedio de los 8 dominios teniendo como parámetros de corte: &gt; o = 0.87 (discapacidad funcional), &gt; o = 1.25 (discapacidad severa).</w:t>
      </w:r>
      <w:r w:rsidR="009D1B2B">
        <w:rPr>
          <w:rFonts w:cstheme="minorHAnsi"/>
          <w:sz w:val="24"/>
          <w:szCs w:val="24"/>
        </w:rPr>
        <w:t xml:space="preserve"> (VER ANEXO 4</w:t>
      </w:r>
      <w:r w:rsidR="003D094D" w:rsidRPr="00B90DAB">
        <w:rPr>
          <w:rFonts w:cstheme="minorHAnsi"/>
          <w:sz w:val="24"/>
          <w:szCs w:val="24"/>
        </w:rPr>
        <w:t>)</w:t>
      </w:r>
      <w:r w:rsidR="00774179" w:rsidRPr="00B90DAB">
        <w:rPr>
          <w:rFonts w:cstheme="minorHAnsi"/>
          <w:sz w:val="24"/>
          <w:szCs w:val="24"/>
        </w:rPr>
        <w:t xml:space="preserve"> </w:t>
      </w:r>
    </w:p>
    <w:p w:rsidR="00B55A2F" w:rsidRDefault="00D75D41" w:rsidP="00B55A2F">
      <w:pPr>
        <w:pStyle w:val="Prrafodelista"/>
        <w:numPr>
          <w:ilvl w:val="0"/>
          <w:numId w:val="8"/>
        </w:numPr>
        <w:jc w:val="both"/>
        <w:rPr>
          <w:rFonts w:cstheme="minorHAnsi"/>
          <w:sz w:val="24"/>
          <w:szCs w:val="24"/>
        </w:rPr>
      </w:pPr>
      <w:r w:rsidRPr="00B90DAB">
        <w:rPr>
          <w:rFonts w:cstheme="minorHAnsi"/>
          <w:sz w:val="24"/>
          <w:szCs w:val="24"/>
        </w:rPr>
        <w:t>Test de Cochin</w:t>
      </w:r>
      <w:r w:rsidR="003D094D" w:rsidRPr="00B90DAB">
        <w:rPr>
          <w:rFonts w:cstheme="minorHAnsi"/>
          <w:sz w:val="24"/>
          <w:szCs w:val="24"/>
        </w:rPr>
        <w:t xml:space="preserve"> adaptado al español para la Argentina. Consta </w:t>
      </w:r>
      <w:r w:rsidR="008200AA" w:rsidRPr="00B90DAB">
        <w:rPr>
          <w:rFonts w:cstheme="minorHAnsi"/>
          <w:sz w:val="24"/>
          <w:szCs w:val="24"/>
        </w:rPr>
        <w:t>de 5 dominios los cuales evalúan e</w:t>
      </w:r>
      <w:r w:rsidR="003D094D" w:rsidRPr="00B90DAB">
        <w:rPr>
          <w:rFonts w:cstheme="minorHAnsi"/>
          <w:sz w:val="24"/>
          <w:szCs w:val="24"/>
        </w:rPr>
        <w:t>l grado de discapacidad func</w:t>
      </w:r>
      <w:r w:rsidR="009D1B2B">
        <w:rPr>
          <w:rFonts w:cstheme="minorHAnsi"/>
          <w:sz w:val="24"/>
          <w:szCs w:val="24"/>
        </w:rPr>
        <w:t>ional de las manos. (VER ANEXO 5</w:t>
      </w:r>
      <w:r w:rsidR="003D094D" w:rsidRPr="00B90DAB">
        <w:rPr>
          <w:rFonts w:cstheme="minorHAnsi"/>
          <w:sz w:val="24"/>
          <w:szCs w:val="24"/>
        </w:rPr>
        <w:t>)</w:t>
      </w:r>
    </w:p>
    <w:p w:rsidR="009D1B2B" w:rsidRDefault="00B55A2F" w:rsidP="00B55A2F">
      <w:pPr>
        <w:pStyle w:val="Prrafodelista"/>
        <w:numPr>
          <w:ilvl w:val="0"/>
          <w:numId w:val="8"/>
        </w:numPr>
        <w:jc w:val="both"/>
        <w:rPr>
          <w:rFonts w:cstheme="minorHAnsi"/>
          <w:sz w:val="24"/>
          <w:szCs w:val="24"/>
        </w:rPr>
      </w:pPr>
      <w:r>
        <w:rPr>
          <w:rFonts w:cstheme="minorHAnsi"/>
          <w:sz w:val="24"/>
          <w:szCs w:val="24"/>
        </w:rPr>
        <w:t xml:space="preserve">Test GAD-7 adaptado al español para la Argentina. </w:t>
      </w:r>
      <w:r w:rsidR="004813D5">
        <w:rPr>
          <w:rFonts w:cstheme="minorHAnsi"/>
          <w:sz w:val="24"/>
          <w:szCs w:val="24"/>
        </w:rPr>
        <w:t>Consta de 7 dominios los cuales evalúan, con una escala de 0-3 cada dominio, el grado de ansiedad del paciente. Se realiza una suma teniendo en cuenta como parámetros de corte: 5-9 leve, 10-14 moderado, &gt;15 severo.</w:t>
      </w:r>
      <w:r w:rsidR="009D1B2B">
        <w:rPr>
          <w:rFonts w:cstheme="minorHAnsi"/>
          <w:sz w:val="24"/>
          <w:szCs w:val="24"/>
        </w:rPr>
        <w:t xml:space="preserve"> (VER ANEXO 6</w:t>
      </w:r>
      <w:r w:rsidR="001E550F">
        <w:rPr>
          <w:rFonts w:cstheme="minorHAnsi"/>
          <w:sz w:val="24"/>
          <w:szCs w:val="24"/>
        </w:rPr>
        <w:t>)</w:t>
      </w:r>
      <w:r w:rsidR="003C69D6">
        <w:rPr>
          <w:rFonts w:cstheme="minorHAnsi"/>
          <w:sz w:val="24"/>
          <w:szCs w:val="24"/>
        </w:rPr>
        <w:t xml:space="preserve"> </w:t>
      </w:r>
    </w:p>
    <w:p w:rsidR="00D75D41" w:rsidRPr="0007338D" w:rsidRDefault="009D1B2B" w:rsidP="0007338D">
      <w:pPr>
        <w:pStyle w:val="Prrafodelista"/>
        <w:numPr>
          <w:ilvl w:val="0"/>
          <w:numId w:val="8"/>
        </w:numPr>
        <w:jc w:val="both"/>
        <w:rPr>
          <w:rFonts w:cstheme="minorHAnsi"/>
          <w:sz w:val="24"/>
          <w:szCs w:val="24"/>
        </w:rPr>
      </w:pPr>
      <w:r>
        <w:rPr>
          <w:rFonts w:cstheme="minorHAnsi"/>
          <w:sz w:val="24"/>
          <w:szCs w:val="24"/>
        </w:rPr>
        <w:t>Test PHQ-9 adaptado al español para la Argentina</w:t>
      </w:r>
      <w:r w:rsidR="00357179">
        <w:rPr>
          <w:rFonts w:cstheme="minorHAnsi"/>
          <w:sz w:val="24"/>
          <w:szCs w:val="24"/>
        </w:rPr>
        <w:t>. Consta de 9 dominios los cuales, con una escala de 0-3 cada dominio, pueden ser útiles para establecer un diagnóstico formal de depresión, ayudar en la decisión de iniciar tratamiento específico y monitorizarlo.</w:t>
      </w:r>
      <w:r w:rsidR="00143BAD">
        <w:rPr>
          <w:rFonts w:cstheme="minorHAnsi"/>
          <w:sz w:val="24"/>
          <w:szCs w:val="24"/>
        </w:rPr>
        <w:t xml:space="preserve"> Se realiza una suma teniendo en cuenta como parámetros de corte: si hay por lo menos 5 ítems puntuados al menos como “más de la mitad de los días” o “casi todos los días” y al menos uno de esos ítems corresponden al dominio 1 o 2 estamos hablando de “depresión mayor” o “trastorno depresivo”; si hay por lo menos 2-4 ítems puntuados al menos como “más de la mitad de los días”  o </w:t>
      </w:r>
      <w:r w:rsidR="00143BAD">
        <w:rPr>
          <w:rFonts w:cstheme="minorHAnsi"/>
          <w:sz w:val="24"/>
          <w:szCs w:val="24"/>
        </w:rPr>
        <w:lastRenderedPageBreak/>
        <w:t>“casi todos los días” y al menos uno de esos ítems corresponden al dominio 1 o 2.</w:t>
      </w:r>
      <w:r w:rsidR="00357179">
        <w:rPr>
          <w:rFonts w:cstheme="minorHAnsi"/>
          <w:sz w:val="24"/>
          <w:szCs w:val="24"/>
        </w:rPr>
        <w:t xml:space="preserve"> </w:t>
      </w:r>
      <w:r w:rsidR="00346485">
        <w:rPr>
          <w:rFonts w:cstheme="minorHAnsi"/>
          <w:sz w:val="24"/>
          <w:szCs w:val="24"/>
        </w:rPr>
        <w:t>(VER ANEXO 7)</w:t>
      </w:r>
    </w:p>
    <w:p w:rsidR="008200AA" w:rsidRPr="00B90DAB" w:rsidRDefault="008200AA" w:rsidP="00B90DAB">
      <w:pPr>
        <w:pStyle w:val="Prrafodelista"/>
        <w:ind w:left="360"/>
        <w:jc w:val="both"/>
        <w:rPr>
          <w:rFonts w:cstheme="minorHAnsi"/>
          <w:sz w:val="24"/>
          <w:szCs w:val="24"/>
          <w:u w:val="single"/>
        </w:rPr>
      </w:pPr>
    </w:p>
    <w:p w:rsidR="00286EDD" w:rsidRPr="00B90DAB" w:rsidRDefault="00286EDD" w:rsidP="00B90DAB">
      <w:pPr>
        <w:pStyle w:val="Prrafodelista"/>
        <w:ind w:left="360"/>
        <w:jc w:val="both"/>
        <w:rPr>
          <w:rFonts w:cstheme="minorHAnsi"/>
          <w:sz w:val="24"/>
          <w:szCs w:val="24"/>
          <w:u w:val="single"/>
        </w:rPr>
      </w:pPr>
      <w:r w:rsidRPr="00B90DAB">
        <w:rPr>
          <w:rFonts w:cstheme="minorHAnsi"/>
          <w:sz w:val="24"/>
          <w:szCs w:val="24"/>
          <w:u w:val="single"/>
        </w:rPr>
        <w:t>VARIABLES SOCIODEMOGRÁFICAS</w:t>
      </w:r>
      <w:r w:rsidR="00D75D41" w:rsidRPr="00B90DAB">
        <w:rPr>
          <w:rFonts w:cstheme="minorHAnsi"/>
          <w:sz w:val="24"/>
          <w:szCs w:val="24"/>
          <w:u w:val="single"/>
        </w:rPr>
        <w:t>:</w:t>
      </w:r>
    </w:p>
    <w:p w:rsidR="00286EDD" w:rsidRPr="00B90DAB" w:rsidRDefault="00286EDD" w:rsidP="00B90DAB">
      <w:pPr>
        <w:pStyle w:val="Prrafodelista"/>
        <w:numPr>
          <w:ilvl w:val="0"/>
          <w:numId w:val="8"/>
        </w:numPr>
        <w:jc w:val="both"/>
        <w:rPr>
          <w:rFonts w:cstheme="minorHAnsi"/>
          <w:sz w:val="24"/>
          <w:szCs w:val="24"/>
        </w:rPr>
      </w:pPr>
      <w:r w:rsidRPr="00B90DAB">
        <w:rPr>
          <w:rFonts w:cstheme="minorHAnsi"/>
          <w:sz w:val="24"/>
          <w:szCs w:val="24"/>
        </w:rPr>
        <w:t>Edad en años</w:t>
      </w:r>
    </w:p>
    <w:p w:rsidR="00286EDD" w:rsidRPr="00B90DAB" w:rsidRDefault="00286EDD" w:rsidP="00B90DAB">
      <w:pPr>
        <w:pStyle w:val="Prrafodelista"/>
        <w:numPr>
          <w:ilvl w:val="0"/>
          <w:numId w:val="8"/>
        </w:numPr>
        <w:jc w:val="both"/>
        <w:rPr>
          <w:rFonts w:cstheme="minorHAnsi"/>
          <w:sz w:val="24"/>
          <w:szCs w:val="24"/>
        </w:rPr>
      </w:pPr>
      <w:r w:rsidRPr="00B90DAB">
        <w:rPr>
          <w:rFonts w:cstheme="minorHAnsi"/>
          <w:sz w:val="24"/>
          <w:szCs w:val="24"/>
        </w:rPr>
        <w:t>Género femenino o masculino</w:t>
      </w:r>
    </w:p>
    <w:p w:rsidR="008A01AA" w:rsidRPr="00B90DAB" w:rsidRDefault="00286EDD" w:rsidP="00B90DAB">
      <w:pPr>
        <w:pStyle w:val="Prrafodelista"/>
        <w:numPr>
          <w:ilvl w:val="0"/>
          <w:numId w:val="8"/>
        </w:numPr>
        <w:jc w:val="both"/>
        <w:rPr>
          <w:rFonts w:cstheme="minorHAnsi"/>
          <w:sz w:val="24"/>
          <w:szCs w:val="24"/>
        </w:rPr>
      </w:pPr>
      <w:r w:rsidRPr="00B90DAB">
        <w:rPr>
          <w:rFonts w:cstheme="minorHAnsi"/>
          <w:sz w:val="24"/>
          <w:szCs w:val="24"/>
        </w:rPr>
        <w:t>Tiempo de evolución de la enfermedad en años</w:t>
      </w:r>
    </w:p>
    <w:p w:rsidR="003F1860" w:rsidRPr="00B90DAB" w:rsidRDefault="00732EA2" w:rsidP="00B90DAB">
      <w:pPr>
        <w:pStyle w:val="Prrafodelista"/>
        <w:numPr>
          <w:ilvl w:val="0"/>
          <w:numId w:val="8"/>
        </w:numPr>
        <w:jc w:val="both"/>
        <w:rPr>
          <w:rFonts w:eastAsiaTheme="minorHAnsi" w:cstheme="minorHAnsi"/>
          <w:sz w:val="24"/>
          <w:szCs w:val="24"/>
          <w:lang w:eastAsia="en-US"/>
        </w:rPr>
      </w:pPr>
      <w:r w:rsidRPr="00B90DAB">
        <w:rPr>
          <w:rFonts w:cstheme="minorHAnsi"/>
          <w:sz w:val="24"/>
          <w:szCs w:val="24"/>
        </w:rPr>
        <w:t>Tratamiento actual</w:t>
      </w:r>
    </w:p>
    <w:p w:rsidR="00D75D41" w:rsidRPr="00B90DAB" w:rsidRDefault="003F1860" w:rsidP="00B90DAB">
      <w:pPr>
        <w:pStyle w:val="Prrafodelista"/>
        <w:numPr>
          <w:ilvl w:val="0"/>
          <w:numId w:val="8"/>
        </w:numPr>
        <w:jc w:val="both"/>
        <w:rPr>
          <w:rFonts w:eastAsiaTheme="minorHAnsi" w:cstheme="minorHAnsi"/>
          <w:sz w:val="24"/>
          <w:szCs w:val="24"/>
          <w:lang w:eastAsia="en-US"/>
        </w:rPr>
      </w:pPr>
      <w:r w:rsidRPr="00B90DAB">
        <w:rPr>
          <w:rFonts w:cstheme="minorHAnsi"/>
          <w:sz w:val="24"/>
          <w:szCs w:val="24"/>
        </w:rPr>
        <w:t>Estación del año</w:t>
      </w:r>
      <w:r w:rsidR="00D75D41" w:rsidRPr="00B90DAB">
        <w:rPr>
          <w:rFonts w:cstheme="minorHAnsi"/>
          <w:sz w:val="24"/>
          <w:szCs w:val="24"/>
        </w:rPr>
        <w:t xml:space="preserve"> </w:t>
      </w:r>
    </w:p>
    <w:p w:rsidR="00A4059A" w:rsidRPr="00B90DAB" w:rsidRDefault="00A4059A" w:rsidP="00B90DAB">
      <w:pPr>
        <w:pStyle w:val="Prrafodelista"/>
        <w:numPr>
          <w:ilvl w:val="0"/>
          <w:numId w:val="8"/>
        </w:numPr>
        <w:jc w:val="both"/>
        <w:rPr>
          <w:rFonts w:eastAsiaTheme="minorHAnsi" w:cstheme="minorHAnsi"/>
          <w:sz w:val="24"/>
          <w:szCs w:val="24"/>
          <w:lang w:eastAsia="en-US"/>
        </w:rPr>
      </w:pPr>
      <w:r w:rsidRPr="00B90DAB">
        <w:rPr>
          <w:rFonts w:cstheme="minorHAnsi"/>
          <w:sz w:val="24"/>
          <w:szCs w:val="24"/>
        </w:rPr>
        <w:t xml:space="preserve">Utilización de medidas de sostén (entendidas como: utilización de guantes, protegerse del frío, hidratación corporal) </w:t>
      </w:r>
    </w:p>
    <w:p w:rsidR="00A4059A" w:rsidRPr="00B90DAB" w:rsidRDefault="004A7847" w:rsidP="00B90DAB">
      <w:pPr>
        <w:pStyle w:val="Prrafodelista"/>
        <w:numPr>
          <w:ilvl w:val="0"/>
          <w:numId w:val="8"/>
        </w:numPr>
        <w:jc w:val="both"/>
        <w:rPr>
          <w:rFonts w:eastAsiaTheme="minorHAnsi" w:cstheme="minorHAnsi"/>
          <w:sz w:val="24"/>
          <w:szCs w:val="24"/>
          <w:lang w:eastAsia="en-US"/>
        </w:rPr>
      </w:pPr>
      <w:r>
        <w:rPr>
          <w:rFonts w:cstheme="minorHAnsi"/>
          <w:sz w:val="24"/>
          <w:szCs w:val="24"/>
        </w:rPr>
        <w:t>Tabaquismo (definido como variable dicotómica “sí-no”). De ser la respuesta “sí”, aclarar pack/years.</w:t>
      </w:r>
    </w:p>
    <w:p w:rsidR="00D75D41" w:rsidRPr="00B90DAB" w:rsidRDefault="00D75D41" w:rsidP="00B90DAB">
      <w:pPr>
        <w:ind w:left="720"/>
        <w:jc w:val="both"/>
        <w:rPr>
          <w:rFonts w:eastAsiaTheme="minorHAnsi" w:cstheme="minorHAnsi"/>
          <w:sz w:val="24"/>
          <w:szCs w:val="24"/>
          <w:lang w:eastAsia="en-US"/>
        </w:rPr>
      </w:pPr>
    </w:p>
    <w:p w:rsidR="008A01AA" w:rsidRPr="00B90DAB" w:rsidRDefault="00D75D41" w:rsidP="00B90DAB">
      <w:pPr>
        <w:pStyle w:val="Prrafodelista"/>
        <w:ind w:left="1080"/>
        <w:jc w:val="both"/>
        <w:rPr>
          <w:rFonts w:eastAsiaTheme="minorHAnsi" w:cstheme="minorHAnsi"/>
          <w:sz w:val="24"/>
          <w:szCs w:val="24"/>
          <w:lang w:eastAsia="en-US"/>
        </w:rPr>
      </w:pPr>
      <w:r w:rsidRPr="00B90DAB">
        <w:rPr>
          <w:rFonts w:cstheme="minorHAnsi"/>
          <w:sz w:val="24"/>
          <w:szCs w:val="24"/>
        </w:rPr>
        <w:t xml:space="preserve"> </w:t>
      </w:r>
      <w:r w:rsidR="008A01AA" w:rsidRPr="00B90DAB">
        <w:rPr>
          <w:rFonts w:cstheme="minorHAnsi"/>
          <w:sz w:val="24"/>
          <w:szCs w:val="24"/>
        </w:rPr>
        <w:t xml:space="preserve">2.4– </w:t>
      </w:r>
      <w:r w:rsidR="008A01AA" w:rsidRPr="00B90DAB">
        <w:rPr>
          <w:rFonts w:eastAsiaTheme="minorHAnsi" w:cstheme="minorHAnsi"/>
          <w:sz w:val="24"/>
          <w:szCs w:val="24"/>
          <w:lang w:eastAsia="en-US"/>
        </w:rPr>
        <w:t xml:space="preserve"> ANALISIS ESTADISTICO Y PROCESAMIENTO DE DATOS.</w:t>
      </w:r>
    </w:p>
    <w:p w:rsidR="00951AD5" w:rsidRPr="00B90DAB" w:rsidRDefault="00867BAB" w:rsidP="00B90DAB">
      <w:pPr>
        <w:pStyle w:val="Prrafodelista"/>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lang w:val="es-ES"/>
        </w:rPr>
      </w:pPr>
      <w:r w:rsidRPr="00B90DAB">
        <w:rPr>
          <w:rFonts w:eastAsia="Times New Roman" w:cstheme="minorHAnsi"/>
          <w:sz w:val="24"/>
          <w:szCs w:val="24"/>
          <w:lang w:val="es-ES"/>
        </w:rPr>
        <w:t>Las v</w:t>
      </w:r>
      <w:r w:rsidR="00BC11AD" w:rsidRPr="00B90DAB">
        <w:rPr>
          <w:rFonts w:eastAsia="Times New Roman" w:cstheme="minorHAnsi"/>
          <w:sz w:val="24"/>
          <w:szCs w:val="24"/>
          <w:lang w:val="es-ES"/>
        </w:rPr>
        <w:t>ariables continuas se expresan</w:t>
      </w:r>
      <w:r w:rsidR="00E854DF" w:rsidRPr="00B90DAB">
        <w:rPr>
          <w:rFonts w:eastAsia="Times New Roman" w:cstheme="minorHAnsi"/>
          <w:sz w:val="24"/>
          <w:szCs w:val="24"/>
          <w:lang w:val="es-ES"/>
        </w:rPr>
        <w:t xml:space="preserve"> como </w:t>
      </w:r>
      <w:r w:rsidR="003D094D" w:rsidRPr="00B90DAB">
        <w:rPr>
          <w:rFonts w:eastAsia="Times New Roman" w:cstheme="minorHAnsi"/>
          <w:sz w:val="24"/>
          <w:szCs w:val="24"/>
          <w:lang w:val="es-ES"/>
        </w:rPr>
        <w:t>media y desvío estándar (DS) o mediana</w:t>
      </w:r>
      <w:r w:rsidR="00E854DF" w:rsidRPr="00B90DAB">
        <w:rPr>
          <w:rFonts w:eastAsia="Times New Roman" w:cstheme="minorHAnsi"/>
          <w:sz w:val="24"/>
          <w:szCs w:val="24"/>
          <w:lang w:val="es-ES"/>
        </w:rPr>
        <w:t xml:space="preserve"> c</w:t>
      </w:r>
      <w:r w:rsidR="003D094D" w:rsidRPr="00B90DAB">
        <w:rPr>
          <w:rFonts w:eastAsia="Times New Roman" w:cstheme="minorHAnsi"/>
          <w:sz w:val="24"/>
          <w:szCs w:val="24"/>
          <w:lang w:val="es-ES"/>
        </w:rPr>
        <w:t xml:space="preserve">on su rango intercuartil (IQR),  según distribución y tamaño muestral. </w:t>
      </w:r>
    </w:p>
    <w:p w:rsidR="003D094D" w:rsidRPr="00B90DAB" w:rsidRDefault="003D094D" w:rsidP="00B90DAB">
      <w:pPr>
        <w:pStyle w:val="Prrafodelista"/>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lang w:val="es-ES"/>
        </w:rPr>
      </w:pPr>
      <w:r w:rsidRPr="00B90DAB">
        <w:rPr>
          <w:rFonts w:eastAsia="Times New Roman" w:cstheme="minorHAnsi"/>
          <w:sz w:val="24"/>
          <w:szCs w:val="24"/>
          <w:lang w:val="es-ES"/>
        </w:rPr>
        <w:t>Los d</w:t>
      </w:r>
      <w:r w:rsidR="00867BAB" w:rsidRPr="00B90DAB">
        <w:rPr>
          <w:rFonts w:eastAsia="Times New Roman" w:cstheme="minorHAnsi"/>
          <w:sz w:val="24"/>
          <w:szCs w:val="24"/>
          <w:lang w:val="es-ES"/>
        </w:rPr>
        <w:t>atos categórico</w:t>
      </w:r>
      <w:r w:rsidR="00E854DF" w:rsidRPr="00B90DAB">
        <w:rPr>
          <w:rFonts w:eastAsia="Times New Roman" w:cstheme="minorHAnsi"/>
          <w:sz w:val="24"/>
          <w:szCs w:val="24"/>
          <w:lang w:val="es-ES"/>
        </w:rPr>
        <w:t>s</w:t>
      </w:r>
      <w:r w:rsidR="00BC11AD" w:rsidRPr="00B90DAB">
        <w:rPr>
          <w:rFonts w:eastAsia="Times New Roman" w:cstheme="minorHAnsi"/>
          <w:sz w:val="24"/>
          <w:szCs w:val="24"/>
          <w:lang w:val="es-ES"/>
        </w:rPr>
        <w:t xml:space="preserve"> </w:t>
      </w:r>
      <w:r w:rsidR="00867BAB" w:rsidRPr="00B90DAB">
        <w:rPr>
          <w:rFonts w:eastAsia="Times New Roman" w:cstheme="minorHAnsi"/>
          <w:sz w:val="24"/>
          <w:szCs w:val="24"/>
          <w:lang w:val="es-ES"/>
        </w:rPr>
        <w:t>se present</w:t>
      </w:r>
      <w:r w:rsidRPr="00B90DAB">
        <w:rPr>
          <w:rFonts w:eastAsia="Times New Roman" w:cstheme="minorHAnsi"/>
          <w:sz w:val="24"/>
          <w:szCs w:val="24"/>
          <w:lang w:val="es-ES"/>
        </w:rPr>
        <w:t>arán</w:t>
      </w:r>
      <w:r w:rsidR="00BC11AD" w:rsidRPr="00B90DAB">
        <w:rPr>
          <w:rFonts w:eastAsia="Times New Roman" w:cstheme="minorHAnsi"/>
          <w:sz w:val="24"/>
          <w:szCs w:val="24"/>
          <w:lang w:val="es-ES"/>
        </w:rPr>
        <w:t xml:space="preserve"> en proporción (%).</w:t>
      </w:r>
    </w:p>
    <w:p w:rsidR="00951AD5" w:rsidRPr="00B90DAB" w:rsidRDefault="003D094D" w:rsidP="00B90DAB">
      <w:pPr>
        <w:pStyle w:val="Prrafodelista"/>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lang w:val="es-ES"/>
        </w:rPr>
      </w:pPr>
      <w:r w:rsidRPr="00B90DAB">
        <w:rPr>
          <w:rFonts w:eastAsia="Times New Roman" w:cstheme="minorHAnsi"/>
          <w:sz w:val="24"/>
          <w:szCs w:val="24"/>
          <w:lang w:val="es-ES"/>
        </w:rPr>
        <w:t>Para cuantificar el grado de correlación entre el RCS y los restantes índices utilizados para este protocolo, para las variables continuas de distribución no normal y para las variables discretas, s</w:t>
      </w:r>
      <w:r w:rsidR="00E854DF" w:rsidRPr="00B90DAB">
        <w:rPr>
          <w:rFonts w:eastAsia="Times New Roman" w:cstheme="minorHAnsi"/>
          <w:sz w:val="24"/>
          <w:szCs w:val="24"/>
          <w:lang w:val="es-ES"/>
        </w:rPr>
        <w:t>e utiliza</w:t>
      </w:r>
      <w:r w:rsidR="00867BAB" w:rsidRPr="00B90DAB">
        <w:rPr>
          <w:rFonts w:eastAsia="Times New Roman" w:cstheme="minorHAnsi"/>
          <w:sz w:val="24"/>
          <w:szCs w:val="24"/>
          <w:lang w:val="es-ES"/>
        </w:rPr>
        <w:t xml:space="preserve"> el coeficiente de correlación</w:t>
      </w:r>
      <w:r w:rsidRPr="00B90DAB">
        <w:rPr>
          <w:rFonts w:eastAsia="Times New Roman" w:cstheme="minorHAnsi"/>
          <w:sz w:val="24"/>
          <w:szCs w:val="24"/>
          <w:lang w:val="es-ES"/>
        </w:rPr>
        <w:t xml:space="preserve"> de</w:t>
      </w:r>
      <w:r w:rsidR="00867BAB" w:rsidRPr="00B90DAB">
        <w:rPr>
          <w:rFonts w:eastAsia="Times New Roman" w:cstheme="minorHAnsi"/>
          <w:sz w:val="24"/>
          <w:szCs w:val="24"/>
          <w:lang w:val="es-ES"/>
        </w:rPr>
        <w:t xml:space="preserve"> </w:t>
      </w:r>
      <w:r w:rsidR="00BC11AD" w:rsidRPr="00B90DAB">
        <w:rPr>
          <w:rFonts w:eastAsia="Times New Roman" w:cstheme="minorHAnsi"/>
          <w:sz w:val="24"/>
          <w:szCs w:val="24"/>
          <w:lang w:val="es-ES"/>
        </w:rPr>
        <w:t>Spearman</w:t>
      </w:r>
      <w:r w:rsidRPr="00B90DAB">
        <w:rPr>
          <w:rFonts w:eastAsia="Times New Roman" w:cstheme="minorHAnsi"/>
          <w:sz w:val="24"/>
          <w:szCs w:val="24"/>
          <w:lang w:val="es-ES"/>
        </w:rPr>
        <w:t>, para las variables continuas con distribución normal se utilizará el Coeficiente de correlación de Pearson</w:t>
      </w:r>
      <w:r w:rsidR="00960687" w:rsidRPr="00B90DAB">
        <w:rPr>
          <w:rFonts w:eastAsia="Times New Roman" w:cstheme="minorHAnsi"/>
          <w:sz w:val="24"/>
          <w:szCs w:val="24"/>
          <w:lang w:val="es-ES"/>
        </w:rPr>
        <w:t xml:space="preserve">. </w:t>
      </w:r>
    </w:p>
    <w:p w:rsidR="00922BFF" w:rsidRPr="00B90DAB" w:rsidRDefault="003D094D" w:rsidP="00B90DAB">
      <w:pPr>
        <w:pStyle w:val="Prrafodelista"/>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lang w:val="es-ES"/>
        </w:rPr>
      </w:pPr>
      <w:r w:rsidRPr="00B90DAB">
        <w:rPr>
          <w:rFonts w:eastAsia="Times New Roman" w:cstheme="minorHAnsi"/>
          <w:sz w:val="24"/>
          <w:szCs w:val="24"/>
          <w:lang w:val="es-ES"/>
        </w:rPr>
        <w:t>Se utilizará el c</w:t>
      </w:r>
      <w:r w:rsidR="00867BAB" w:rsidRPr="00B90DAB">
        <w:rPr>
          <w:rFonts w:eastAsia="Times New Roman" w:cstheme="minorHAnsi"/>
          <w:sz w:val="24"/>
          <w:szCs w:val="24"/>
          <w:lang w:val="es-ES"/>
        </w:rPr>
        <w:t>oeficiente de correlación intraclase (ICC) para evaluar la reproducibilidad. Los valores varían de</w:t>
      </w:r>
      <w:r w:rsidR="00E854DF" w:rsidRPr="00B90DAB">
        <w:rPr>
          <w:rFonts w:eastAsia="Times New Roman" w:cstheme="minorHAnsi"/>
          <w:sz w:val="24"/>
          <w:szCs w:val="24"/>
          <w:lang w:val="es-ES"/>
        </w:rPr>
        <w:t xml:space="preserve"> </w:t>
      </w:r>
      <w:r w:rsidR="00867BAB" w:rsidRPr="00B90DAB">
        <w:rPr>
          <w:rFonts w:eastAsia="Times New Roman" w:cstheme="minorHAnsi"/>
          <w:sz w:val="24"/>
          <w:szCs w:val="24"/>
          <w:lang w:val="es-ES"/>
        </w:rPr>
        <w:t>0 (totalmente no confiable) a 1 (perfectamente reproducible);</w:t>
      </w:r>
      <w:r w:rsidR="00E854DF" w:rsidRPr="00B90DAB">
        <w:rPr>
          <w:rFonts w:eastAsia="Times New Roman" w:cstheme="minorHAnsi"/>
          <w:sz w:val="24"/>
          <w:szCs w:val="24"/>
          <w:lang w:val="es-ES"/>
        </w:rPr>
        <w:t xml:space="preserve"> </w:t>
      </w:r>
      <w:r w:rsidR="00867BAB" w:rsidRPr="00B90DAB">
        <w:rPr>
          <w:rFonts w:eastAsia="Times New Roman" w:cstheme="minorHAnsi"/>
          <w:sz w:val="24"/>
          <w:szCs w:val="24"/>
          <w:lang w:val="es-ES"/>
        </w:rPr>
        <w:t>un ICC ≥ 0.75 se considera excelente</w:t>
      </w:r>
      <w:r w:rsidR="00E854DF" w:rsidRPr="00B90DAB">
        <w:rPr>
          <w:rFonts w:eastAsia="Times New Roman" w:cstheme="minorHAnsi"/>
          <w:sz w:val="24"/>
          <w:szCs w:val="24"/>
          <w:lang w:val="es-ES"/>
        </w:rPr>
        <w:t>.</w:t>
      </w:r>
    </w:p>
    <w:p w:rsidR="00A05E8C" w:rsidRPr="00B90DAB" w:rsidRDefault="00A05E8C" w:rsidP="00B90DAB">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heme="minorHAnsi"/>
          <w:sz w:val="24"/>
          <w:szCs w:val="24"/>
          <w:lang w:val="es-ES"/>
        </w:rPr>
      </w:pPr>
    </w:p>
    <w:p w:rsidR="00A05E8C" w:rsidRPr="00B90DAB" w:rsidRDefault="00A05E8C" w:rsidP="00B90DAB">
      <w:pPr>
        <w:rPr>
          <w:rFonts w:cstheme="minorHAnsi"/>
          <w:sz w:val="24"/>
          <w:szCs w:val="24"/>
        </w:rPr>
      </w:pPr>
      <w:r w:rsidRPr="00B90DAB">
        <w:rPr>
          <w:rFonts w:cstheme="minorHAnsi"/>
          <w:sz w:val="24"/>
          <w:szCs w:val="24"/>
        </w:rPr>
        <w:t>3- RECURSOS:</w:t>
      </w:r>
    </w:p>
    <w:p w:rsidR="00A05E8C" w:rsidRPr="00B90DAB" w:rsidRDefault="00A05E8C" w:rsidP="00B90DAB">
      <w:pPr>
        <w:jc w:val="both"/>
        <w:rPr>
          <w:rFonts w:cstheme="minorHAnsi"/>
          <w:sz w:val="24"/>
          <w:szCs w:val="24"/>
        </w:rPr>
      </w:pPr>
      <w:r w:rsidRPr="00B90DAB">
        <w:rPr>
          <w:rFonts w:cstheme="minorHAnsi"/>
          <w:sz w:val="24"/>
          <w:szCs w:val="24"/>
        </w:rPr>
        <w:t>El recurso material requerido será una computadora para poder volcar los datos obtenidos, hojas, lapiceras. El recurso físico necesario serán los consultorios del Servicio de Reumatología del Hospital B. Rivadavia.</w:t>
      </w:r>
    </w:p>
    <w:p w:rsidR="00A05E8C" w:rsidRPr="00B90DAB" w:rsidRDefault="00A05E8C" w:rsidP="00B90DAB">
      <w:pPr>
        <w:jc w:val="both"/>
        <w:rPr>
          <w:rFonts w:cstheme="minorHAnsi"/>
          <w:sz w:val="24"/>
          <w:szCs w:val="24"/>
        </w:rPr>
      </w:pPr>
      <w:r w:rsidRPr="00B90DAB">
        <w:rPr>
          <w:rFonts w:cstheme="minorHAnsi"/>
          <w:sz w:val="24"/>
          <w:szCs w:val="24"/>
        </w:rPr>
        <w:lastRenderedPageBreak/>
        <w:t>El recurso humano necesario serán los autores arriba mencionados y un especialista en estadística para el procesamiento de los datos.</w:t>
      </w:r>
    </w:p>
    <w:p w:rsidR="00A05E8C" w:rsidRPr="00B90DAB" w:rsidRDefault="00A05E8C" w:rsidP="00B90DAB">
      <w:pPr>
        <w:jc w:val="both"/>
        <w:rPr>
          <w:rFonts w:cstheme="minorHAnsi"/>
          <w:sz w:val="24"/>
          <w:szCs w:val="24"/>
        </w:rPr>
      </w:pPr>
      <w:r w:rsidRPr="00B90DAB">
        <w:rPr>
          <w:rFonts w:cstheme="minorHAnsi"/>
          <w:sz w:val="24"/>
          <w:szCs w:val="24"/>
        </w:rPr>
        <w:t>El estudio no tendrá ningún costo para las personas que participen y se llevará a cabo sin financiamiento o gestión externa, sin generar gastos adicionales al hospital.</w:t>
      </w:r>
    </w:p>
    <w:p w:rsidR="00922BFF" w:rsidRPr="00B90DAB" w:rsidRDefault="00922BFF" w:rsidP="00B90DAB">
      <w:pPr>
        <w:rPr>
          <w:rFonts w:cstheme="minorHAnsi"/>
          <w:sz w:val="24"/>
          <w:szCs w:val="24"/>
        </w:rPr>
      </w:pPr>
      <w:r w:rsidRPr="00B90DAB">
        <w:rPr>
          <w:rFonts w:cstheme="minorHAnsi"/>
          <w:sz w:val="24"/>
          <w:szCs w:val="24"/>
        </w:rPr>
        <w:t xml:space="preserve">4- </w:t>
      </w:r>
      <w:r w:rsidR="005F52A4" w:rsidRPr="00B90DAB">
        <w:rPr>
          <w:rFonts w:cstheme="minorHAnsi"/>
          <w:sz w:val="24"/>
          <w:szCs w:val="24"/>
        </w:rPr>
        <w:t>Gráfica de Gantt-Pert</w:t>
      </w:r>
    </w:p>
    <w:tbl>
      <w:tblPr>
        <w:tblStyle w:val="Tablaconcuadrcula"/>
        <w:tblW w:w="8233" w:type="dxa"/>
        <w:tblInd w:w="720" w:type="dxa"/>
        <w:tblLook w:val="04A0" w:firstRow="1" w:lastRow="0" w:firstColumn="1" w:lastColumn="0" w:noHBand="0" w:noVBand="1"/>
      </w:tblPr>
      <w:tblGrid>
        <w:gridCol w:w="2845"/>
        <w:gridCol w:w="608"/>
        <w:gridCol w:w="609"/>
        <w:gridCol w:w="609"/>
        <w:gridCol w:w="609"/>
        <w:gridCol w:w="457"/>
        <w:gridCol w:w="457"/>
        <w:gridCol w:w="553"/>
        <w:gridCol w:w="422"/>
        <w:gridCol w:w="532"/>
        <w:gridCol w:w="532"/>
      </w:tblGrid>
      <w:tr w:rsidR="00922BFF" w:rsidRPr="00B90DAB" w:rsidTr="001014A1">
        <w:trPr>
          <w:trHeight w:val="517"/>
        </w:trPr>
        <w:tc>
          <w:tcPr>
            <w:tcW w:w="2845" w:type="dxa"/>
            <w:vMerge w:val="restart"/>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Actividad</w:t>
            </w:r>
          </w:p>
        </w:tc>
        <w:tc>
          <w:tcPr>
            <w:tcW w:w="4856" w:type="dxa"/>
            <w:gridSpan w:val="9"/>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Tiempo transcurrido en meses</w:t>
            </w: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422"/>
        </w:trPr>
        <w:tc>
          <w:tcPr>
            <w:tcW w:w="2845" w:type="dxa"/>
            <w:vMerge/>
          </w:tcPr>
          <w:p w:rsidR="00922BFF" w:rsidRPr="00B90DAB" w:rsidRDefault="00922BFF" w:rsidP="00B90DAB">
            <w:pPr>
              <w:pStyle w:val="Prrafodelista"/>
              <w:spacing w:line="276" w:lineRule="auto"/>
              <w:ind w:left="0"/>
              <w:jc w:val="center"/>
              <w:rPr>
                <w:rFonts w:cstheme="minorHAnsi"/>
                <w:sz w:val="24"/>
                <w:szCs w:val="24"/>
              </w:rPr>
            </w:pPr>
          </w:p>
        </w:tc>
        <w:tc>
          <w:tcPr>
            <w:tcW w:w="608"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1</w:t>
            </w:r>
          </w:p>
        </w:tc>
        <w:tc>
          <w:tcPr>
            <w:tcW w:w="609"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2</w:t>
            </w:r>
          </w:p>
        </w:tc>
        <w:tc>
          <w:tcPr>
            <w:tcW w:w="609"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3</w:t>
            </w:r>
          </w:p>
        </w:tc>
        <w:tc>
          <w:tcPr>
            <w:tcW w:w="609"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4</w:t>
            </w:r>
          </w:p>
        </w:tc>
        <w:tc>
          <w:tcPr>
            <w:tcW w:w="457"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5</w:t>
            </w:r>
          </w:p>
        </w:tc>
        <w:tc>
          <w:tcPr>
            <w:tcW w:w="457"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6</w:t>
            </w:r>
          </w:p>
        </w:tc>
        <w:tc>
          <w:tcPr>
            <w:tcW w:w="553"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7</w:t>
            </w:r>
          </w:p>
        </w:tc>
        <w:tc>
          <w:tcPr>
            <w:tcW w:w="422"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8</w:t>
            </w:r>
          </w:p>
        </w:tc>
        <w:tc>
          <w:tcPr>
            <w:tcW w:w="532"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9</w:t>
            </w:r>
          </w:p>
        </w:tc>
        <w:tc>
          <w:tcPr>
            <w:tcW w:w="532" w:type="dxa"/>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10</w:t>
            </w:r>
          </w:p>
        </w:tc>
      </w:tr>
      <w:tr w:rsidR="00922BFF" w:rsidRPr="00B90DAB" w:rsidTr="001014A1">
        <w:trPr>
          <w:trHeight w:val="517"/>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Diseño del protocolo</w:t>
            </w:r>
          </w:p>
        </w:tc>
        <w:tc>
          <w:tcPr>
            <w:tcW w:w="608" w:type="dxa"/>
            <w:shd w:val="clear" w:color="auto" w:fill="92D050"/>
          </w:tcPr>
          <w:p w:rsidR="00922BFF" w:rsidRPr="00B90DAB" w:rsidRDefault="004F6F3E"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553" w:type="dxa"/>
          </w:tcPr>
          <w:p w:rsidR="00922BFF" w:rsidRPr="00B90DAB" w:rsidRDefault="00922BFF" w:rsidP="00B90DAB">
            <w:pPr>
              <w:pStyle w:val="Prrafodelista"/>
              <w:spacing w:line="276" w:lineRule="auto"/>
              <w:ind w:left="0"/>
              <w:jc w:val="center"/>
              <w:rPr>
                <w:rFonts w:cstheme="minorHAnsi"/>
                <w:sz w:val="24"/>
                <w:szCs w:val="24"/>
              </w:rPr>
            </w:pPr>
          </w:p>
        </w:tc>
        <w:tc>
          <w:tcPr>
            <w:tcW w:w="42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517"/>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Búsqueda bibliográfica</w:t>
            </w:r>
          </w:p>
        </w:tc>
        <w:tc>
          <w:tcPr>
            <w:tcW w:w="608" w:type="dxa"/>
            <w:shd w:val="clear" w:color="auto" w:fill="92D050"/>
          </w:tcPr>
          <w:p w:rsidR="00922BFF" w:rsidRPr="00B90DAB" w:rsidRDefault="004F6F3E"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shd w:val="clear" w:color="auto" w:fill="92D050"/>
          </w:tcPr>
          <w:p w:rsidR="00922BFF" w:rsidRPr="00B90DAB" w:rsidRDefault="009D1B2B"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553" w:type="dxa"/>
          </w:tcPr>
          <w:p w:rsidR="00922BFF" w:rsidRPr="00B90DAB" w:rsidRDefault="00922BFF" w:rsidP="00B90DAB">
            <w:pPr>
              <w:pStyle w:val="Prrafodelista"/>
              <w:spacing w:line="276" w:lineRule="auto"/>
              <w:ind w:left="0"/>
              <w:jc w:val="center"/>
              <w:rPr>
                <w:rFonts w:cstheme="minorHAnsi"/>
                <w:sz w:val="24"/>
                <w:szCs w:val="24"/>
              </w:rPr>
            </w:pPr>
          </w:p>
        </w:tc>
        <w:tc>
          <w:tcPr>
            <w:tcW w:w="42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557"/>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Presentación al comité de ética</w:t>
            </w:r>
          </w:p>
        </w:tc>
        <w:tc>
          <w:tcPr>
            <w:tcW w:w="608"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609" w:type="dxa"/>
            <w:shd w:val="clear" w:color="auto" w:fill="92D050"/>
          </w:tcPr>
          <w:p w:rsidR="00922BFF" w:rsidRPr="00B90DAB" w:rsidRDefault="007A41E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457" w:type="dxa"/>
            <w:shd w:val="clear" w:color="auto" w:fill="92D050"/>
          </w:tcPr>
          <w:p w:rsidR="00922BFF" w:rsidRPr="00B90DAB" w:rsidRDefault="00345260"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553" w:type="dxa"/>
          </w:tcPr>
          <w:p w:rsidR="00922BFF" w:rsidRPr="00B90DAB" w:rsidRDefault="00922BFF" w:rsidP="00B90DAB">
            <w:pPr>
              <w:pStyle w:val="Prrafodelista"/>
              <w:spacing w:line="276" w:lineRule="auto"/>
              <w:ind w:left="0"/>
              <w:jc w:val="center"/>
              <w:rPr>
                <w:rFonts w:cstheme="minorHAnsi"/>
                <w:sz w:val="24"/>
                <w:szCs w:val="24"/>
              </w:rPr>
            </w:pPr>
          </w:p>
        </w:tc>
        <w:tc>
          <w:tcPr>
            <w:tcW w:w="42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517"/>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Reclutamiento de pacientes</w:t>
            </w:r>
          </w:p>
        </w:tc>
        <w:tc>
          <w:tcPr>
            <w:tcW w:w="608"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shd w:val="clear" w:color="auto" w:fill="FFFFFF" w:themeFill="background1"/>
          </w:tcPr>
          <w:p w:rsidR="00922BFF" w:rsidRPr="00B90DAB" w:rsidRDefault="00922BFF" w:rsidP="00B90DAB">
            <w:pPr>
              <w:pStyle w:val="Prrafodelista"/>
              <w:spacing w:line="276" w:lineRule="auto"/>
              <w:ind w:left="0"/>
              <w:jc w:val="center"/>
              <w:rPr>
                <w:rFonts w:cstheme="minorHAnsi"/>
                <w:sz w:val="24"/>
                <w:szCs w:val="24"/>
              </w:rPr>
            </w:pPr>
          </w:p>
        </w:tc>
        <w:tc>
          <w:tcPr>
            <w:tcW w:w="457" w:type="dxa"/>
            <w:shd w:val="clear" w:color="auto" w:fill="FFFFFF" w:themeFill="background1"/>
          </w:tcPr>
          <w:p w:rsidR="00922BFF" w:rsidRPr="00B90DAB" w:rsidRDefault="00922BFF" w:rsidP="00B90DAB">
            <w:pPr>
              <w:pStyle w:val="Prrafodelista"/>
              <w:spacing w:line="276" w:lineRule="auto"/>
              <w:ind w:left="0"/>
              <w:jc w:val="center"/>
              <w:rPr>
                <w:rFonts w:cstheme="minorHAnsi"/>
                <w:sz w:val="24"/>
                <w:szCs w:val="24"/>
              </w:rPr>
            </w:pPr>
          </w:p>
        </w:tc>
        <w:tc>
          <w:tcPr>
            <w:tcW w:w="457"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553" w:type="dxa"/>
            <w:shd w:val="clear" w:color="auto" w:fill="92D050"/>
          </w:tcPr>
          <w:p w:rsidR="00922BFF" w:rsidRPr="00B90DAB" w:rsidRDefault="00345260"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42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517"/>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Análisis de datos</w:t>
            </w:r>
          </w:p>
        </w:tc>
        <w:tc>
          <w:tcPr>
            <w:tcW w:w="608"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553" w:type="dxa"/>
          </w:tcPr>
          <w:p w:rsidR="00922BFF" w:rsidRPr="00B90DAB" w:rsidRDefault="00922BFF" w:rsidP="00B90DAB">
            <w:pPr>
              <w:pStyle w:val="Prrafodelista"/>
              <w:spacing w:line="276" w:lineRule="auto"/>
              <w:ind w:left="0"/>
              <w:jc w:val="center"/>
              <w:rPr>
                <w:rFonts w:cstheme="minorHAnsi"/>
                <w:sz w:val="24"/>
                <w:szCs w:val="24"/>
              </w:rPr>
            </w:pPr>
          </w:p>
        </w:tc>
        <w:tc>
          <w:tcPr>
            <w:tcW w:w="422"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tcPr>
          <w:p w:rsidR="00922BFF" w:rsidRPr="00B90DAB" w:rsidRDefault="00922BFF" w:rsidP="00B90DAB">
            <w:pPr>
              <w:pStyle w:val="Prrafodelista"/>
              <w:spacing w:line="276" w:lineRule="auto"/>
              <w:ind w:left="0"/>
              <w:jc w:val="center"/>
              <w:rPr>
                <w:rFonts w:cstheme="minorHAnsi"/>
                <w:sz w:val="24"/>
                <w:szCs w:val="24"/>
              </w:rPr>
            </w:pPr>
          </w:p>
        </w:tc>
      </w:tr>
      <w:tr w:rsidR="00922BFF" w:rsidRPr="00B90DAB" w:rsidTr="001014A1">
        <w:trPr>
          <w:trHeight w:val="542"/>
        </w:trPr>
        <w:tc>
          <w:tcPr>
            <w:tcW w:w="2845" w:type="dxa"/>
          </w:tcPr>
          <w:p w:rsidR="00922BFF" w:rsidRPr="00B90DAB" w:rsidRDefault="00922BFF" w:rsidP="00B90DAB">
            <w:pPr>
              <w:pStyle w:val="Prrafodelista"/>
              <w:spacing w:line="276" w:lineRule="auto"/>
              <w:ind w:left="0"/>
              <w:rPr>
                <w:rFonts w:cstheme="minorHAnsi"/>
                <w:sz w:val="24"/>
                <w:szCs w:val="24"/>
              </w:rPr>
            </w:pPr>
            <w:r w:rsidRPr="00B90DAB">
              <w:rPr>
                <w:rFonts w:cstheme="minorHAnsi"/>
                <w:sz w:val="24"/>
                <w:szCs w:val="24"/>
              </w:rPr>
              <w:t>Informe final</w:t>
            </w:r>
          </w:p>
        </w:tc>
        <w:tc>
          <w:tcPr>
            <w:tcW w:w="608"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609"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457" w:type="dxa"/>
          </w:tcPr>
          <w:p w:rsidR="00922BFF" w:rsidRPr="00B90DAB" w:rsidRDefault="00922BFF" w:rsidP="00B90DAB">
            <w:pPr>
              <w:pStyle w:val="Prrafodelista"/>
              <w:spacing w:line="276" w:lineRule="auto"/>
              <w:ind w:left="0"/>
              <w:jc w:val="center"/>
              <w:rPr>
                <w:rFonts w:cstheme="minorHAnsi"/>
                <w:sz w:val="24"/>
                <w:szCs w:val="24"/>
              </w:rPr>
            </w:pPr>
          </w:p>
        </w:tc>
        <w:tc>
          <w:tcPr>
            <w:tcW w:w="553" w:type="dxa"/>
          </w:tcPr>
          <w:p w:rsidR="00922BFF" w:rsidRPr="00B90DAB" w:rsidRDefault="00922BFF" w:rsidP="00B90DAB">
            <w:pPr>
              <w:pStyle w:val="Prrafodelista"/>
              <w:spacing w:line="276" w:lineRule="auto"/>
              <w:ind w:left="0"/>
              <w:jc w:val="center"/>
              <w:rPr>
                <w:rFonts w:cstheme="minorHAnsi"/>
                <w:sz w:val="24"/>
                <w:szCs w:val="24"/>
              </w:rPr>
            </w:pPr>
          </w:p>
        </w:tc>
        <w:tc>
          <w:tcPr>
            <w:tcW w:w="422" w:type="dxa"/>
          </w:tcPr>
          <w:p w:rsidR="00922BFF" w:rsidRPr="00B90DAB" w:rsidRDefault="00922BFF" w:rsidP="00B90DAB">
            <w:pPr>
              <w:pStyle w:val="Prrafodelista"/>
              <w:spacing w:line="276" w:lineRule="auto"/>
              <w:ind w:left="0"/>
              <w:jc w:val="center"/>
              <w:rPr>
                <w:rFonts w:cstheme="minorHAnsi"/>
                <w:sz w:val="24"/>
                <w:szCs w:val="24"/>
              </w:rPr>
            </w:pPr>
          </w:p>
        </w:tc>
        <w:tc>
          <w:tcPr>
            <w:tcW w:w="532"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r w:rsidRPr="00B90DAB">
              <w:rPr>
                <w:rFonts w:cstheme="minorHAnsi"/>
                <w:sz w:val="24"/>
                <w:szCs w:val="24"/>
              </w:rPr>
              <w:t>x</w:t>
            </w:r>
          </w:p>
        </w:tc>
        <w:tc>
          <w:tcPr>
            <w:tcW w:w="532" w:type="dxa"/>
            <w:shd w:val="clear" w:color="auto" w:fill="92D050"/>
          </w:tcPr>
          <w:p w:rsidR="00922BFF" w:rsidRPr="00B90DAB" w:rsidRDefault="00922BFF" w:rsidP="00B90DAB">
            <w:pPr>
              <w:pStyle w:val="Prrafodelista"/>
              <w:spacing w:line="276" w:lineRule="auto"/>
              <w:ind w:left="0"/>
              <w:jc w:val="center"/>
              <w:rPr>
                <w:rFonts w:cstheme="minorHAnsi"/>
                <w:sz w:val="24"/>
                <w:szCs w:val="24"/>
              </w:rPr>
            </w:pPr>
          </w:p>
        </w:tc>
      </w:tr>
    </w:tbl>
    <w:p w:rsidR="001B12EB" w:rsidRPr="00B90DAB" w:rsidRDefault="001B12EB" w:rsidP="00B90DAB">
      <w:pPr>
        <w:rPr>
          <w:rFonts w:cstheme="minorHAnsi"/>
          <w:sz w:val="24"/>
          <w:szCs w:val="24"/>
        </w:rPr>
      </w:pPr>
    </w:p>
    <w:p w:rsidR="00DF3960" w:rsidRPr="00B90DAB" w:rsidRDefault="00953DC8" w:rsidP="00B90DAB">
      <w:pPr>
        <w:rPr>
          <w:rFonts w:cstheme="minorHAnsi"/>
          <w:sz w:val="24"/>
          <w:szCs w:val="24"/>
        </w:rPr>
      </w:pPr>
      <w:r w:rsidRPr="00B90DAB">
        <w:rPr>
          <w:rFonts w:cstheme="minorHAnsi"/>
          <w:sz w:val="24"/>
          <w:szCs w:val="24"/>
        </w:rPr>
        <w:br w:type="page"/>
      </w:r>
    </w:p>
    <w:p w:rsidR="008A01AA" w:rsidRPr="00B90DAB" w:rsidRDefault="008A01AA" w:rsidP="00B90DAB">
      <w:pPr>
        <w:rPr>
          <w:rFonts w:cstheme="minorHAnsi"/>
          <w:b/>
          <w:sz w:val="24"/>
          <w:szCs w:val="24"/>
          <w:u w:val="single"/>
        </w:rPr>
      </w:pPr>
      <w:r w:rsidRPr="00B90DAB">
        <w:rPr>
          <w:rFonts w:cstheme="minorHAnsi"/>
          <w:b/>
          <w:sz w:val="24"/>
          <w:szCs w:val="24"/>
          <w:u w:val="single"/>
        </w:rPr>
        <w:lastRenderedPageBreak/>
        <w:t>Bibliografía</w:t>
      </w:r>
    </w:p>
    <w:p w:rsidR="00C32F8A" w:rsidRPr="00B90DAB" w:rsidRDefault="007F78CF" w:rsidP="00B90DAB">
      <w:pPr>
        <w:pStyle w:val="Prrafodelista"/>
        <w:numPr>
          <w:ilvl w:val="0"/>
          <w:numId w:val="10"/>
        </w:numPr>
        <w:rPr>
          <w:rFonts w:cstheme="minorHAnsi"/>
          <w:sz w:val="24"/>
          <w:szCs w:val="24"/>
        </w:rPr>
      </w:pPr>
      <w:r w:rsidRPr="00B90DAB">
        <w:rPr>
          <w:rFonts w:cstheme="minorHAnsi"/>
          <w:sz w:val="24"/>
          <w:szCs w:val="24"/>
        </w:rPr>
        <w:t xml:space="preserve">Mittag M, Beckheinrich P, Haustein, U. </w:t>
      </w:r>
      <w:r w:rsidRPr="00B90DAB">
        <w:rPr>
          <w:rFonts w:cstheme="minorHAnsi"/>
          <w:i/>
          <w:sz w:val="24"/>
          <w:szCs w:val="24"/>
        </w:rPr>
        <w:t>Systemic Sclerosis-related Raynaud’s Phenomenon: Effects of Iloprost Infusion Therapy on Serum Cytokine, Growth Factor and Soluble Adhesion Molecule Levels</w:t>
      </w:r>
      <w:r w:rsidRPr="00B90DAB">
        <w:rPr>
          <w:rFonts w:cstheme="minorHAnsi"/>
          <w:sz w:val="24"/>
          <w:szCs w:val="24"/>
        </w:rPr>
        <w:t>. Acta Derm Venereol. 2001.</w:t>
      </w:r>
    </w:p>
    <w:p w:rsidR="00C32F8A" w:rsidRPr="00B90DAB" w:rsidRDefault="00C32F8A" w:rsidP="00B90DAB">
      <w:pPr>
        <w:pStyle w:val="Prrafodelista"/>
        <w:rPr>
          <w:rFonts w:cstheme="minorHAnsi"/>
          <w:sz w:val="24"/>
          <w:szCs w:val="24"/>
        </w:rPr>
      </w:pPr>
    </w:p>
    <w:p w:rsidR="007F78CF" w:rsidRPr="00B90DAB" w:rsidRDefault="007F78CF" w:rsidP="00B90DAB">
      <w:pPr>
        <w:pStyle w:val="Prrafodelista"/>
        <w:numPr>
          <w:ilvl w:val="0"/>
          <w:numId w:val="10"/>
        </w:numPr>
        <w:rPr>
          <w:rFonts w:cstheme="minorHAnsi"/>
          <w:sz w:val="24"/>
          <w:szCs w:val="24"/>
        </w:rPr>
      </w:pPr>
      <w:r w:rsidRPr="00B90DAB">
        <w:rPr>
          <w:rFonts w:cstheme="minorHAnsi"/>
          <w:sz w:val="24"/>
          <w:szCs w:val="24"/>
        </w:rPr>
        <w:t xml:space="preserve">Pope, J. </w:t>
      </w:r>
      <w:r w:rsidRPr="00B90DAB">
        <w:rPr>
          <w:rFonts w:cstheme="minorHAnsi"/>
          <w:i/>
          <w:sz w:val="24"/>
          <w:szCs w:val="24"/>
        </w:rPr>
        <w:t>The Diagnosis and Treatment of Raynaud’s Phenomenon. A Practical Approach</w:t>
      </w:r>
      <w:r w:rsidRPr="00B90DAB">
        <w:rPr>
          <w:rFonts w:cstheme="minorHAnsi"/>
          <w:sz w:val="24"/>
          <w:szCs w:val="24"/>
        </w:rPr>
        <w:t>. Drugs. 2007.</w:t>
      </w:r>
    </w:p>
    <w:p w:rsidR="007F78CF" w:rsidRPr="00B90DAB" w:rsidRDefault="007F78CF" w:rsidP="00B90DAB">
      <w:pPr>
        <w:pStyle w:val="Ttulo1"/>
        <w:numPr>
          <w:ilvl w:val="0"/>
          <w:numId w:val="10"/>
        </w:numPr>
        <w:shd w:val="clear" w:color="auto" w:fill="FFFFFF"/>
        <w:spacing w:before="120" w:after="120" w:line="276" w:lineRule="auto"/>
        <w:rPr>
          <w:rFonts w:asciiTheme="minorHAnsi" w:hAnsiTheme="minorHAnsi" w:cstheme="minorHAnsi"/>
          <w:color w:val="auto"/>
          <w:sz w:val="24"/>
          <w:szCs w:val="24"/>
        </w:rPr>
      </w:pPr>
      <w:r w:rsidRPr="00B90DAB">
        <w:rPr>
          <w:rFonts w:asciiTheme="minorHAnsi" w:hAnsiTheme="minorHAnsi" w:cstheme="minorHAnsi"/>
          <w:color w:val="auto"/>
          <w:sz w:val="24"/>
          <w:szCs w:val="24"/>
        </w:rPr>
        <w:t xml:space="preserve">Takáts A, Garai I, Papp G, </w:t>
      </w:r>
      <w:r w:rsidRPr="00B90DAB">
        <w:rPr>
          <w:rFonts w:asciiTheme="minorHAnsi" w:hAnsiTheme="minorHAnsi" w:cstheme="minorHAnsi"/>
          <w:i/>
          <w:color w:val="auto"/>
          <w:sz w:val="24"/>
          <w:szCs w:val="24"/>
        </w:rPr>
        <w:t>Raynaud's syndrome, 2011.</w:t>
      </w:r>
      <w:r w:rsidRPr="00B90DAB">
        <w:rPr>
          <w:rFonts w:asciiTheme="minorHAnsi" w:hAnsiTheme="minorHAnsi" w:cstheme="minorHAnsi"/>
          <w:color w:val="auto"/>
          <w:sz w:val="24"/>
          <w:szCs w:val="24"/>
        </w:rPr>
        <w:t xml:space="preserve"> Orvosi Hetilap. 2012.</w:t>
      </w:r>
    </w:p>
    <w:p w:rsidR="00C32F8A" w:rsidRPr="00B90DAB" w:rsidRDefault="00C32F8A" w:rsidP="00B90DAB">
      <w:pPr>
        <w:rPr>
          <w:rFonts w:cstheme="minorHAnsi"/>
          <w:sz w:val="24"/>
          <w:szCs w:val="24"/>
        </w:rPr>
      </w:pPr>
    </w:p>
    <w:p w:rsidR="007F78CF" w:rsidRPr="00B90DAB" w:rsidRDefault="007F78CF" w:rsidP="00B90DAB">
      <w:pPr>
        <w:pStyle w:val="Ttulo1"/>
        <w:numPr>
          <w:ilvl w:val="0"/>
          <w:numId w:val="10"/>
        </w:numPr>
        <w:shd w:val="clear" w:color="auto" w:fill="FFFFFF"/>
        <w:spacing w:before="0" w:after="225" w:line="276" w:lineRule="auto"/>
        <w:rPr>
          <w:rFonts w:asciiTheme="minorHAnsi" w:hAnsiTheme="minorHAnsi" w:cstheme="minorHAnsi"/>
          <w:color w:val="auto"/>
          <w:sz w:val="24"/>
          <w:szCs w:val="24"/>
        </w:rPr>
      </w:pPr>
      <w:r w:rsidRPr="00B90DAB">
        <w:rPr>
          <w:rFonts w:asciiTheme="minorHAnsi" w:hAnsiTheme="minorHAnsi" w:cstheme="minorHAnsi"/>
          <w:color w:val="auto"/>
          <w:sz w:val="24"/>
          <w:szCs w:val="24"/>
        </w:rPr>
        <w:t xml:space="preserve">Tolosa Vilella C, Simeón Aznar CP, Gabarró J. </w:t>
      </w:r>
      <w:r w:rsidRPr="00B90DAB">
        <w:rPr>
          <w:rFonts w:asciiTheme="minorHAnsi" w:hAnsiTheme="minorHAnsi" w:cstheme="minorHAnsi"/>
          <w:i/>
          <w:color w:val="auto"/>
          <w:sz w:val="24"/>
          <w:szCs w:val="24"/>
        </w:rPr>
        <w:t xml:space="preserve">El fenómeno de Raynaud. </w:t>
      </w:r>
      <w:r w:rsidRPr="00B90DAB">
        <w:rPr>
          <w:rFonts w:asciiTheme="minorHAnsi" w:hAnsiTheme="minorHAnsi" w:cstheme="minorHAnsi"/>
          <w:color w:val="auto"/>
          <w:sz w:val="24"/>
          <w:szCs w:val="24"/>
        </w:rPr>
        <w:t>Medicina Clínica. 2009.</w:t>
      </w:r>
    </w:p>
    <w:p w:rsidR="007F78CF" w:rsidRPr="00B90DAB" w:rsidRDefault="007F78CF" w:rsidP="00B90DAB">
      <w:pPr>
        <w:pStyle w:val="Prrafodelista"/>
        <w:numPr>
          <w:ilvl w:val="0"/>
          <w:numId w:val="10"/>
        </w:numPr>
        <w:rPr>
          <w:rFonts w:cstheme="minorHAnsi"/>
          <w:sz w:val="24"/>
          <w:szCs w:val="24"/>
        </w:rPr>
      </w:pPr>
      <w:r w:rsidRPr="00B90DAB">
        <w:rPr>
          <w:rFonts w:cstheme="minorHAnsi"/>
          <w:sz w:val="24"/>
          <w:szCs w:val="24"/>
        </w:rPr>
        <w:t xml:space="preserve">Merkel P, Herlyn K, Martin R. </w:t>
      </w:r>
      <w:r w:rsidRPr="00B90DAB">
        <w:rPr>
          <w:rFonts w:cstheme="minorHAnsi"/>
          <w:i/>
          <w:sz w:val="24"/>
          <w:szCs w:val="24"/>
        </w:rPr>
        <w:t>Measuring Disease Activity and Functional Status in Patients With Scleroderma and Raynaud’s Phenomenon</w:t>
      </w:r>
      <w:r w:rsidRPr="00B90DAB">
        <w:rPr>
          <w:rFonts w:cstheme="minorHAnsi"/>
          <w:sz w:val="24"/>
          <w:szCs w:val="24"/>
        </w:rPr>
        <w:t>. Arthritis &amp; Rheumatism. 2002.</w:t>
      </w:r>
    </w:p>
    <w:p w:rsidR="002C2121" w:rsidRPr="00B90DAB" w:rsidRDefault="002C2121" w:rsidP="00B90DAB">
      <w:pPr>
        <w:pStyle w:val="Prrafodelista"/>
        <w:rPr>
          <w:rFonts w:cstheme="minorHAnsi"/>
          <w:sz w:val="24"/>
          <w:szCs w:val="24"/>
        </w:rPr>
      </w:pPr>
    </w:p>
    <w:p w:rsidR="002C2121" w:rsidRPr="00B90DAB" w:rsidRDefault="002C2121" w:rsidP="00B90DAB">
      <w:pPr>
        <w:pStyle w:val="Prrafodelista"/>
        <w:numPr>
          <w:ilvl w:val="0"/>
          <w:numId w:val="10"/>
        </w:numPr>
        <w:rPr>
          <w:rFonts w:cstheme="minorHAnsi"/>
          <w:sz w:val="24"/>
          <w:szCs w:val="24"/>
        </w:rPr>
      </w:pPr>
      <w:r w:rsidRPr="00B90DAB">
        <w:rPr>
          <w:rFonts w:cstheme="minorHAnsi"/>
          <w:sz w:val="24"/>
          <w:szCs w:val="24"/>
        </w:rPr>
        <w:t xml:space="preserve">Pope, J. </w:t>
      </w:r>
      <w:r w:rsidRPr="00B90DAB">
        <w:rPr>
          <w:rFonts w:cstheme="minorHAnsi"/>
          <w:i/>
          <w:sz w:val="24"/>
          <w:szCs w:val="24"/>
        </w:rPr>
        <w:t>Measures of Systemic Sclerosis (Scleroderma)</w:t>
      </w:r>
      <w:r w:rsidRPr="00B90DAB">
        <w:rPr>
          <w:rFonts w:cstheme="minorHAnsi"/>
          <w:sz w:val="24"/>
          <w:szCs w:val="24"/>
        </w:rPr>
        <w:t>. American College of Rheumatology. 2011</w:t>
      </w:r>
    </w:p>
    <w:p w:rsidR="007F78CF" w:rsidRPr="00B90DAB" w:rsidRDefault="007F78CF" w:rsidP="00B90DAB">
      <w:pPr>
        <w:rPr>
          <w:rFonts w:cstheme="minorHAnsi"/>
          <w:sz w:val="24"/>
          <w:szCs w:val="24"/>
        </w:rPr>
      </w:pPr>
    </w:p>
    <w:p w:rsidR="007F78CF" w:rsidRPr="00B90DAB" w:rsidRDefault="007F78CF" w:rsidP="00B90DAB">
      <w:pPr>
        <w:rPr>
          <w:rFonts w:cstheme="minorHAnsi"/>
          <w:b/>
          <w:sz w:val="24"/>
          <w:szCs w:val="24"/>
          <w:u w:val="single"/>
        </w:rPr>
      </w:pPr>
    </w:p>
    <w:p w:rsidR="008A01AA" w:rsidRPr="00B90DAB" w:rsidRDefault="008A01AA" w:rsidP="00B90DAB">
      <w:pPr>
        <w:rPr>
          <w:rFonts w:cstheme="minorHAnsi"/>
          <w:sz w:val="24"/>
          <w:szCs w:val="24"/>
        </w:rPr>
      </w:pPr>
    </w:p>
    <w:p w:rsidR="00C63BA3" w:rsidRPr="00B90DAB" w:rsidRDefault="00C63BA3" w:rsidP="00B90DAB">
      <w:pPr>
        <w:rPr>
          <w:rFonts w:cstheme="minorHAnsi"/>
          <w:sz w:val="24"/>
          <w:szCs w:val="24"/>
        </w:rPr>
      </w:pPr>
    </w:p>
    <w:p w:rsidR="00C63BA3" w:rsidRPr="00B90DAB" w:rsidRDefault="00C63BA3" w:rsidP="00B90DAB">
      <w:pPr>
        <w:rPr>
          <w:rFonts w:cstheme="minorHAnsi"/>
          <w:sz w:val="24"/>
          <w:szCs w:val="24"/>
        </w:rPr>
      </w:pPr>
    </w:p>
    <w:p w:rsidR="00C63BA3" w:rsidRPr="00B90DAB" w:rsidRDefault="00C63BA3" w:rsidP="00B90DAB">
      <w:pPr>
        <w:rPr>
          <w:rFonts w:cstheme="minorHAnsi"/>
          <w:sz w:val="24"/>
          <w:szCs w:val="24"/>
        </w:rPr>
      </w:pPr>
    </w:p>
    <w:p w:rsidR="00C63BA3" w:rsidRPr="00B90DAB" w:rsidRDefault="00C63BA3" w:rsidP="00B90DAB">
      <w:pPr>
        <w:rPr>
          <w:rFonts w:cstheme="minorHAnsi"/>
          <w:sz w:val="24"/>
          <w:szCs w:val="24"/>
        </w:rPr>
      </w:pPr>
    </w:p>
    <w:p w:rsidR="00C63BA3" w:rsidRPr="00B90DAB" w:rsidRDefault="00C63BA3" w:rsidP="00B90DAB">
      <w:pPr>
        <w:rPr>
          <w:rFonts w:cstheme="minorHAnsi"/>
          <w:sz w:val="24"/>
          <w:szCs w:val="24"/>
        </w:rPr>
      </w:pPr>
    </w:p>
    <w:p w:rsidR="00C63BA3" w:rsidRPr="00B90DAB" w:rsidRDefault="00C63BA3" w:rsidP="00B90DAB">
      <w:pPr>
        <w:rPr>
          <w:rFonts w:cstheme="minorHAnsi"/>
          <w:sz w:val="24"/>
          <w:szCs w:val="24"/>
        </w:rPr>
      </w:pPr>
    </w:p>
    <w:p w:rsidR="000D7957" w:rsidRPr="00B90DAB" w:rsidRDefault="000D7957" w:rsidP="00B90DAB">
      <w:pPr>
        <w:rPr>
          <w:rFonts w:cstheme="minorHAnsi"/>
          <w:sz w:val="24"/>
          <w:szCs w:val="24"/>
        </w:rPr>
      </w:pPr>
      <w:r w:rsidRPr="00B90DAB">
        <w:rPr>
          <w:rFonts w:cstheme="minorHAnsi"/>
          <w:sz w:val="24"/>
          <w:szCs w:val="24"/>
        </w:rPr>
        <w:lastRenderedPageBreak/>
        <w:t>ANEXO</w:t>
      </w:r>
      <w:r w:rsidR="008E7C5F">
        <w:rPr>
          <w:rFonts w:cstheme="minorHAnsi"/>
          <w:sz w:val="24"/>
          <w:szCs w:val="24"/>
        </w:rPr>
        <w:t xml:space="preserve"> 1</w:t>
      </w:r>
      <w:r w:rsidR="001637AC" w:rsidRPr="00B90DAB">
        <w:rPr>
          <w:rFonts w:cstheme="minorHAnsi"/>
          <w:sz w:val="24"/>
          <w:szCs w:val="24"/>
        </w:rPr>
        <w:t>:</w:t>
      </w:r>
    </w:p>
    <w:p w:rsidR="00890F7B" w:rsidRPr="00B90DAB" w:rsidRDefault="00890F7B" w:rsidP="00B90DAB">
      <w:pPr>
        <w:rPr>
          <w:rFonts w:cstheme="minorHAnsi"/>
          <w:sz w:val="24"/>
          <w:szCs w:val="24"/>
        </w:rPr>
      </w:pPr>
    </w:p>
    <w:tbl>
      <w:tblPr>
        <w:tblW w:w="9629" w:type="dxa"/>
        <w:tblInd w:w="-411" w:type="dxa"/>
        <w:tblCellMar>
          <w:left w:w="70" w:type="dxa"/>
          <w:right w:w="70" w:type="dxa"/>
        </w:tblCellMar>
        <w:tblLook w:val="04A0" w:firstRow="1" w:lastRow="0" w:firstColumn="1" w:lastColumn="0" w:noHBand="0" w:noVBand="1"/>
      </w:tblPr>
      <w:tblGrid>
        <w:gridCol w:w="5045"/>
        <w:gridCol w:w="195"/>
        <w:gridCol w:w="3002"/>
        <w:gridCol w:w="1485"/>
      </w:tblGrid>
      <w:tr w:rsidR="00890F7B" w:rsidRPr="00B90DAB" w:rsidTr="00E1178A">
        <w:trPr>
          <w:trHeight w:val="628"/>
        </w:trPr>
        <w:tc>
          <w:tcPr>
            <w:tcW w:w="9629"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890F7B" w:rsidRPr="00B90DAB" w:rsidRDefault="00890F7B" w:rsidP="00B90DAB">
            <w:pPr>
              <w:spacing w:after="0"/>
              <w:jc w:val="center"/>
              <w:rPr>
                <w:rFonts w:eastAsia="Times New Roman" w:cstheme="minorHAnsi"/>
                <w:b/>
                <w:bCs/>
                <w:color w:val="000000"/>
                <w:sz w:val="24"/>
                <w:szCs w:val="24"/>
              </w:rPr>
            </w:pPr>
            <w:r w:rsidRPr="00B90DAB">
              <w:rPr>
                <w:rFonts w:eastAsia="Times New Roman" w:cstheme="minorHAnsi"/>
                <w:b/>
                <w:bCs/>
                <w:color w:val="000000"/>
                <w:sz w:val="24"/>
                <w:szCs w:val="24"/>
              </w:rPr>
              <w:t>CRITERIOS ACR/EULAR PARA LA CLASIFICACION DE ESCLEROSIS SISTEMICA 2013</w:t>
            </w:r>
          </w:p>
        </w:tc>
      </w:tr>
      <w:tr w:rsidR="00890F7B" w:rsidRPr="00B90DAB" w:rsidTr="00890F7B">
        <w:trPr>
          <w:trHeight w:val="486"/>
        </w:trPr>
        <w:tc>
          <w:tcPr>
            <w:tcW w:w="505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ITEM</w:t>
            </w:r>
          </w:p>
        </w:tc>
        <w:tc>
          <w:tcPr>
            <w:tcW w:w="190" w:type="dxa"/>
            <w:tcBorders>
              <w:top w:val="nil"/>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 </w:t>
            </w:r>
          </w:p>
        </w:tc>
        <w:tc>
          <w:tcPr>
            <w:tcW w:w="3002" w:type="dxa"/>
            <w:tcBorders>
              <w:top w:val="single" w:sz="8" w:space="0" w:color="auto"/>
              <w:left w:val="nil"/>
              <w:bottom w:val="single" w:sz="8" w:space="0" w:color="auto"/>
              <w:right w:val="single" w:sz="8" w:space="0" w:color="auto"/>
            </w:tcBorders>
            <w:shd w:val="clear" w:color="auto" w:fill="auto"/>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SUB-ITEM (S)</w:t>
            </w:r>
          </w:p>
        </w:tc>
        <w:tc>
          <w:tcPr>
            <w:tcW w:w="1387" w:type="dxa"/>
            <w:tcBorders>
              <w:top w:val="nil"/>
              <w:left w:val="nil"/>
              <w:bottom w:val="single" w:sz="8" w:space="0" w:color="auto"/>
              <w:right w:val="single" w:sz="8" w:space="0" w:color="auto"/>
            </w:tcBorders>
            <w:shd w:val="clear" w:color="auto" w:fill="auto"/>
            <w:vAlign w:val="bottom"/>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PESO/ PUNTUACION</w:t>
            </w:r>
          </w:p>
        </w:tc>
      </w:tr>
      <w:tr w:rsidR="00890F7B" w:rsidRPr="00B90DAB" w:rsidTr="00890F7B">
        <w:trPr>
          <w:trHeight w:val="793"/>
        </w:trPr>
        <w:tc>
          <w:tcPr>
            <w:tcW w:w="5240" w:type="dxa"/>
            <w:gridSpan w:val="2"/>
            <w:tcBorders>
              <w:top w:val="single" w:sz="8" w:space="0" w:color="auto"/>
              <w:left w:val="single" w:sz="8" w:space="0" w:color="auto"/>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Engrosamiento de la piel de los dedos de ambas manos que se extiende proximal a las articulaciones metacarpofalangicas (criterio suficiente)</w:t>
            </w:r>
          </w:p>
        </w:tc>
        <w:tc>
          <w:tcPr>
            <w:tcW w:w="3002" w:type="dxa"/>
            <w:tcBorders>
              <w:top w:val="single" w:sz="8" w:space="0" w:color="auto"/>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 </w:t>
            </w:r>
          </w:p>
        </w:tc>
        <w:tc>
          <w:tcPr>
            <w:tcW w:w="1387" w:type="dxa"/>
            <w:tcBorders>
              <w:top w:val="nil"/>
              <w:left w:val="nil"/>
              <w:bottom w:val="single" w:sz="8" w:space="0" w:color="auto"/>
              <w:right w:val="single" w:sz="8" w:space="0" w:color="auto"/>
            </w:tcBorders>
            <w:shd w:val="clear" w:color="auto" w:fill="auto"/>
            <w:noWrap/>
            <w:vAlign w:val="center"/>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9</w:t>
            </w:r>
          </w:p>
        </w:tc>
      </w:tr>
      <w:tr w:rsidR="00890F7B" w:rsidRPr="00B90DAB" w:rsidTr="00890F7B">
        <w:trPr>
          <w:trHeight w:val="1550"/>
        </w:trPr>
        <w:tc>
          <w:tcPr>
            <w:tcW w:w="5240" w:type="dxa"/>
            <w:gridSpan w:val="2"/>
            <w:tcBorders>
              <w:top w:val="single" w:sz="8" w:space="0" w:color="auto"/>
              <w:left w:val="single" w:sz="8" w:space="0" w:color="auto"/>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Engrosamiento de la piel de los dedos (solo cuenta la puntuación más alta)</w:t>
            </w:r>
          </w:p>
        </w:tc>
        <w:tc>
          <w:tcPr>
            <w:tcW w:w="3002" w:type="dxa"/>
            <w:tcBorders>
              <w:top w:val="single" w:sz="8" w:space="0" w:color="auto"/>
              <w:left w:val="nil"/>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Dedos hinchado                 Esclerodactilia (distal a las articulaciones metacarpofalangicas pero proximal a las articulaciones interfalángicas proximales)</w:t>
            </w:r>
          </w:p>
        </w:tc>
        <w:tc>
          <w:tcPr>
            <w:tcW w:w="1387" w:type="dxa"/>
            <w:tcBorders>
              <w:top w:val="nil"/>
              <w:left w:val="nil"/>
              <w:bottom w:val="single" w:sz="8" w:space="0" w:color="auto"/>
              <w:right w:val="single" w:sz="8" w:space="0" w:color="auto"/>
            </w:tcBorders>
            <w:shd w:val="clear" w:color="auto" w:fill="auto"/>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2                                4</w:t>
            </w:r>
          </w:p>
        </w:tc>
      </w:tr>
      <w:tr w:rsidR="00890F7B" w:rsidRPr="00B90DAB" w:rsidTr="00890F7B">
        <w:trPr>
          <w:trHeight w:val="995"/>
        </w:trPr>
        <w:tc>
          <w:tcPr>
            <w:tcW w:w="5240" w:type="dxa"/>
            <w:gridSpan w:val="2"/>
            <w:tcBorders>
              <w:top w:val="single" w:sz="8" w:space="0" w:color="auto"/>
              <w:left w:val="single" w:sz="8" w:space="0" w:color="auto"/>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 xml:space="preserve">Lesiones en la punta de los dedos (solo cuenta la puntuación más alta) </w:t>
            </w:r>
          </w:p>
        </w:tc>
        <w:tc>
          <w:tcPr>
            <w:tcW w:w="3002" w:type="dxa"/>
            <w:tcBorders>
              <w:top w:val="single" w:sz="8" w:space="0" w:color="auto"/>
              <w:left w:val="nil"/>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Úlceras digitales                                               Cicatrices en las yemas de los dedos</w:t>
            </w:r>
          </w:p>
        </w:tc>
        <w:tc>
          <w:tcPr>
            <w:tcW w:w="1387" w:type="dxa"/>
            <w:tcBorders>
              <w:top w:val="nil"/>
              <w:left w:val="nil"/>
              <w:bottom w:val="single" w:sz="8" w:space="0" w:color="auto"/>
              <w:right w:val="single" w:sz="8" w:space="0" w:color="auto"/>
            </w:tcBorders>
            <w:shd w:val="clear" w:color="auto" w:fill="auto"/>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2                               2</w:t>
            </w:r>
          </w:p>
        </w:tc>
      </w:tr>
      <w:tr w:rsidR="00890F7B" w:rsidRPr="00B90DAB" w:rsidTr="00890F7B">
        <w:trPr>
          <w:trHeight w:val="248"/>
        </w:trPr>
        <w:tc>
          <w:tcPr>
            <w:tcW w:w="5240" w:type="dxa"/>
            <w:gridSpan w:val="2"/>
            <w:tcBorders>
              <w:top w:val="single" w:sz="8" w:space="0" w:color="auto"/>
              <w:left w:val="single" w:sz="8" w:space="0" w:color="auto"/>
              <w:bottom w:val="single" w:sz="8" w:space="0" w:color="auto"/>
              <w:right w:val="single" w:sz="8" w:space="0" w:color="auto"/>
            </w:tcBorders>
            <w:shd w:val="clear" w:color="auto" w:fill="auto"/>
            <w:noWrap/>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Telangiectasias</w:t>
            </w:r>
          </w:p>
        </w:tc>
        <w:tc>
          <w:tcPr>
            <w:tcW w:w="3002" w:type="dxa"/>
            <w:tcBorders>
              <w:top w:val="single" w:sz="8" w:space="0" w:color="auto"/>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 </w:t>
            </w:r>
          </w:p>
        </w:tc>
        <w:tc>
          <w:tcPr>
            <w:tcW w:w="1387" w:type="dxa"/>
            <w:tcBorders>
              <w:top w:val="nil"/>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2</w:t>
            </w:r>
          </w:p>
        </w:tc>
      </w:tr>
      <w:tr w:rsidR="00890F7B" w:rsidRPr="00B90DAB" w:rsidTr="00890F7B">
        <w:trPr>
          <w:trHeight w:val="248"/>
        </w:trPr>
        <w:tc>
          <w:tcPr>
            <w:tcW w:w="5240" w:type="dxa"/>
            <w:gridSpan w:val="2"/>
            <w:tcBorders>
              <w:top w:val="single" w:sz="8" w:space="0" w:color="auto"/>
              <w:left w:val="single" w:sz="8" w:space="0" w:color="auto"/>
              <w:bottom w:val="single" w:sz="8" w:space="0" w:color="auto"/>
              <w:right w:val="single" w:sz="8" w:space="0" w:color="auto"/>
            </w:tcBorders>
            <w:shd w:val="clear" w:color="auto" w:fill="auto"/>
            <w:noWrap/>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Capilares del lecho ungueal anormales</w:t>
            </w:r>
          </w:p>
        </w:tc>
        <w:tc>
          <w:tcPr>
            <w:tcW w:w="3002" w:type="dxa"/>
            <w:tcBorders>
              <w:top w:val="single" w:sz="8" w:space="0" w:color="auto"/>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 </w:t>
            </w:r>
          </w:p>
        </w:tc>
        <w:tc>
          <w:tcPr>
            <w:tcW w:w="1387" w:type="dxa"/>
            <w:tcBorders>
              <w:top w:val="nil"/>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2</w:t>
            </w:r>
          </w:p>
        </w:tc>
      </w:tr>
      <w:tr w:rsidR="00890F7B" w:rsidRPr="00B90DAB" w:rsidTr="00890F7B">
        <w:trPr>
          <w:trHeight w:val="722"/>
        </w:trPr>
        <w:tc>
          <w:tcPr>
            <w:tcW w:w="5240" w:type="dxa"/>
            <w:gridSpan w:val="2"/>
            <w:tcBorders>
              <w:top w:val="single" w:sz="8" w:space="0" w:color="auto"/>
              <w:left w:val="single" w:sz="8" w:space="0" w:color="auto"/>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Hipertensión arterial pulmonar y/o enfermedad pulmonar insterticial (puntuacon máxima es 2)</w:t>
            </w:r>
          </w:p>
        </w:tc>
        <w:tc>
          <w:tcPr>
            <w:tcW w:w="3002" w:type="dxa"/>
            <w:tcBorders>
              <w:top w:val="single" w:sz="8" w:space="0" w:color="auto"/>
              <w:left w:val="nil"/>
              <w:bottom w:val="single" w:sz="8" w:space="0" w:color="auto"/>
              <w:right w:val="single" w:sz="8" w:space="0" w:color="auto"/>
            </w:tcBorders>
            <w:shd w:val="clear" w:color="auto" w:fill="auto"/>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Hipertensión arterial pulmonar Enfermedad pulmonar insterticial</w:t>
            </w:r>
          </w:p>
        </w:tc>
        <w:tc>
          <w:tcPr>
            <w:tcW w:w="1387" w:type="dxa"/>
            <w:tcBorders>
              <w:top w:val="nil"/>
              <w:left w:val="nil"/>
              <w:bottom w:val="single" w:sz="8" w:space="0" w:color="auto"/>
              <w:right w:val="single" w:sz="8" w:space="0" w:color="auto"/>
            </w:tcBorders>
            <w:shd w:val="clear" w:color="auto" w:fill="auto"/>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2                                2</w:t>
            </w:r>
          </w:p>
        </w:tc>
      </w:tr>
      <w:tr w:rsidR="00890F7B" w:rsidRPr="00B90DAB" w:rsidTr="00890F7B">
        <w:trPr>
          <w:trHeight w:val="248"/>
        </w:trPr>
        <w:tc>
          <w:tcPr>
            <w:tcW w:w="5240" w:type="dxa"/>
            <w:gridSpan w:val="2"/>
            <w:tcBorders>
              <w:top w:val="single" w:sz="8" w:space="0" w:color="auto"/>
              <w:left w:val="single" w:sz="8" w:space="0" w:color="auto"/>
              <w:bottom w:val="single" w:sz="8" w:space="0" w:color="auto"/>
              <w:right w:val="single" w:sz="8" w:space="0" w:color="auto"/>
            </w:tcBorders>
            <w:shd w:val="clear" w:color="auto" w:fill="auto"/>
            <w:noWrap/>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Fenómeno de raynaud</w:t>
            </w:r>
          </w:p>
        </w:tc>
        <w:tc>
          <w:tcPr>
            <w:tcW w:w="3002" w:type="dxa"/>
            <w:tcBorders>
              <w:top w:val="single" w:sz="8" w:space="0" w:color="auto"/>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center"/>
              <w:rPr>
                <w:rFonts w:eastAsia="Times New Roman" w:cstheme="minorHAnsi"/>
                <w:color w:val="000000"/>
                <w:sz w:val="24"/>
                <w:szCs w:val="24"/>
              </w:rPr>
            </w:pPr>
            <w:r w:rsidRPr="00B90DAB">
              <w:rPr>
                <w:rFonts w:eastAsia="Times New Roman" w:cstheme="minorHAnsi"/>
                <w:color w:val="000000"/>
                <w:sz w:val="24"/>
                <w:szCs w:val="24"/>
              </w:rPr>
              <w:t> </w:t>
            </w:r>
          </w:p>
        </w:tc>
        <w:tc>
          <w:tcPr>
            <w:tcW w:w="1387" w:type="dxa"/>
            <w:tcBorders>
              <w:top w:val="nil"/>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3</w:t>
            </w:r>
          </w:p>
        </w:tc>
      </w:tr>
      <w:tr w:rsidR="00890F7B" w:rsidRPr="00B90DAB" w:rsidTr="00890F7B">
        <w:trPr>
          <w:trHeight w:val="1326"/>
        </w:trPr>
        <w:tc>
          <w:tcPr>
            <w:tcW w:w="5240" w:type="dxa"/>
            <w:gridSpan w:val="2"/>
            <w:tcBorders>
              <w:top w:val="single" w:sz="8" w:space="0" w:color="auto"/>
              <w:left w:val="single" w:sz="8" w:space="0" w:color="auto"/>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Autoanticuerpos relacionados con esclerodermia (anticentrómero, anti- topoisomerasa I [ANTI - Sd-70]. Anti -RNA polimerasa III)(puntuación máxima es de 3)</w:t>
            </w:r>
          </w:p>
        </w:tc>
        <w:tc>
          <w:tcPr>
            <w:tcW w:w="3002" w:type="dxa"/>
            <w:tcBorders>
              <w:top w:val="single" w:sz="8" w:space="0" w:color="auto"/>
              <w:left w:val="nil"/>
              <w:bottom w:val="single" w:sz="8" w:space="0" w:color="auto"/>
              <w:right w:val="single" w:sz="8" w:space="0" w:color="auto"/>
            </w:tcBorders>
            <w:shd w:val="clear" w:color="auto" w:fill="auto"/>
            <w:hideMark/>
          </w:tcPr>
          <w:p w:rsidR="00890F7B" w:rsidRPr="00B90DAB" w:rsidRDefault="00890F7B" w:rsidP="00B90DAB">
            <w:pPr>
              <w:spacing w:after="0"/>
              <w:rPr>
                <w:rFonts w:eastAsia="Times New Roman" w:cstheme="minorHAnsi"/>
                <w:color w:val="000000"/>
                <w:sz w:val="24"/>
                <w:szCs w:val="24"/>
              </w:rPr>
            </w:pPr>
            <w:r w:rsidRPr="00B90DAB">
              <w:rPr>
                <w:rFonts w:eastAsia="Times New Roman" w:cstheme="minorHAnsi"/>
                <w:color w:val="000000"/>
                <w:sz w:val="24"/>
                <w:szCs w:val="24"/>
              </w:rPr>
              <w:t>Anticentrómero                                     Anti-tropoisomerasa I (anti-Sd-70) Anti-RNA polimerasa III</w:t>
            </w:r>
          </w:p>
        </w:tc>
        <w:tc>
          <w:tcPr>
            <w:tcW w:w="1387" w:type="dxa"/>
            <w:tcBorders>
              <w:top w:val="nil"/>
              <w:left w:val="nil"/>
              <w:bottom w:val="single" w:sz="8" w:space="0" w:color="auto"/>
              <w:right w:val="single" w:sz="8" w:space="0" w:color="auto"/>
            </w:tcBorders>
            <w:shd w:val="clear" w:color="auto" w:fill="auto"/>
            <w:noWrap/>
            <w:vAlign w:val="bottom"/>
            <w:hideMark/>
          </w:tcPr>
          <w:p w:rsidR="00890F7B" w:rsidRPr="00B90DAB" w:rsidRDefault="00890F7B" w:rsidP="00B90DAB">
            <w:pPr>
              <w:spacing w:after="0"/>
              <w:jc w:val="right"/>
              <w:rPr>
                <w:rFonts w:eastAsia="Times New Roman" w:cstheme="minorHAnsi"/>
                <w:color w:val="000000"/>
                <w:sz w:val="24"/>
                <w:szCs w:val="24"/>
              </w:rPr>
            </w:pPr>
            <w:r w:rsidRPr="00B90DAB">
              <w:rPr>
                <w:rFonts w:eastAsia="Times New Roman" w:cstheme="minorHAnsi"/>
                <w:color w:val="000000"/>
                <w:sz w:val="24"/>
                <w:szCs w:val="24"/>
              </w:rPr>
              <w:t>3</w:t>
            </w:r>
          </w:p>
        </w:tc>
      </w:tr>
    </w:tbl>
    <w:p w:rsidR="00E9708B" w:rsidRPr="00B90DAB" w:rsidRDefault="001A72C8" w:rsidP="00B90DAB">
      <w:pPr>
        <w:jc w:val="center"/>
        <w:rPr>
          <w:rFonts w:cstheme="minorHAnsi"/>
          <w:sz w:val="24"/>
          <w:szCs w:val="24"/>
        </w:rPr>
      </w:pPr>
      <w:r w:rsidRPr="00B90DAB">
        <w:rPr>
          <w:rFonts w:cstheme="minorHAnsi"/>
          <w:sz w:val="24"/>
          <w:szCs w:val="24"/>
        </w:rPr>
        <w:t>PUNTUACIÓN MAYOR O IGUAL A 9 PUNTOS ES DIAGNÓSTICO DE ESCLEROSIS SISTÉMICA</w:t>
      </w:r>
    </w:p>
    <w:p w:rsidR="00364A27" w:rsidRPr="00B90DAB" w:rsidRDefault="00364A27" w:rsidP="00B90DAB">
      <w:pPr>
        <w:jc w:val="center"/>
        <w:rPr>
          <w:rFonts w:cstheme="minorHAnsi"/>
          <w:sz w:val="24"/>
          <w:szCs w:val="24"/>
        </w:rPr>
      </w:pPr>
    </w:p>
    <w:p w:rsidR="00B90DAB" w:rsidRDefault="00B90DAB" w:rsidP="00B90DAB">
      <w:pPr>
        <w:rPr>
          <w:rFonts w:cstheme="minorHAnsi"/>
          <w:sz w:val="24"/>
          <w:szCs w:val="24"/>
        </w:rPr>
      </w:pPr>
    </w:p>
    <w:p w:rsidR="008F57DA" w:rsidRPr="00B90DAB" w:rsidRDefault="008E7C5F" w:rsidP="00B90DAB">
      <w:pPr>
        <w:rPr>
          <w:rFonts w:cstheme="minorHAnsi"/>
          <w:sz w:val="24"/>
          <w:szCs w:val="24"/>
        </w:rPr>
      </w:pPr>
      <w:r>
        <w:rPr>
          <w:rFonts w:cstheme="minorHAnsi"/>
          <w:sz w:val="24"/>
          <w:szCs w:val="24"/>
        </w:rPr>
        <w:lastRenderedPageBreak/>
        <w:t>ANEXO 2</w:t>
      </w:r>
      <w:r w:rsidR="008F57DA" w:rsidRPr="00B90DAB">
        <w:rPr>
          <w:rFonts w:cstheme="minorHAnsi"/>
          <w:sz w:val="24"/>
          <w:szCs w:val="24"/>
        </w:rPr>
        <w:t>:</w:t>
      </w:r>
    </w:p>
    <w:p w:rsidR="008F57DA" w:rsidRPr="00B90DAB" w:rsidRDefault="008F57DA" w:rsidP="00B90DAB">
      <w:pPr>
        <w:autoSpaceDE w:val="0"/>
        <w:autoSpaceDN w:val="0"/>
        <w:adjustRightInd w:val="0"/>
        <w:spacing w:after="0"/>
        <w:rPr>
          <w:rFonts w:cstheme="minorHAnsi"/>
          <w:bCs/>
          <w:sz w:val="24"/>
          <w:szCs w:val="24"/>
        </w:rPr>
      </w:pPr>
    </w:p>
    <w:p w:rsidR="008F57DA" w:rsidRPr="00B90DAB" w:rsidRDefault="008F57DA" w:rsidP="00B90DAB">
      <w:pPr>
        <w:autoSpaceDE w:val="0"/>
        <w:autoSpaceDN w:val="0"/>
        <w:adjustRightInd w:val="0"/>
        <w:spacing w:after="0"/>
        <w:rPr>
          <w:rFonts w:cstheme="minorHAnsi"/>
          <w:bCs/>
          <w:sz w:val="24"/>
          <w:szCs w:val="24"/>
        </w:rPr>
      </w:pPr>
      <w:r w:rsidRPr="00B90DAB">
        <w:rPr>
          <w:rFonts w:eastAsia="Times New Roman" w:cstheme="minorHAnsi"/>
          <w:b/>
          <w:bCs/>
          <w:snapToGrid w:val="0"/>
          <w:sz w:val="24"/>
          <w:szCs w:val="24"/>
          <w:lang w:val="es-ES_tradnl" w:eastAsia="es-ES"/>
        </w:rPr>
        <w:t>HOJA DE INFORMACION PARA EL PACIENTE SOBRE EL ESTUDIO DE INVESTIGACIÓN</w:t>
      </w:r>
    </w:p>
    <w:p w:rsidR="008F57DA" w:rsidRPr="00B90DAB" w:rsidRDefault="008F57DA" w:rsidP="00B90DAB">
      <w:pPr>
        <w:autoSpaceDE w:val="0"/>
        <w:autoSpaceDN w:val="0"/>
        <w:adjustRightInd w:val="0"/>
        <w:spacing w:after="0"/>
        <w:rPr>
          <w:rFonts w:cstheme="minorHAnsi"/>
          <w:bCs/>
          <w:sz w:val="24"/>
          <w:szCs w:val="24"/>
        </w:rPr>
      </w:pPr>
    </w:p>
    <w:p w:rsidR="008F57DA" w:rsidRPr="00B90DAB" w:rsidRDefault="008F57DA" w:rsidP="00B90DAB">
      <w:pPr>
        <w:ind w:right="-624"/>
        <w:jc w:val="both"/>
        <w:rPr>
          <w:rFonts w:cstheme="minorHAnsi"/>
          <w:sz w:val="24"/>
          <w:szCs w:val="24"/>
        </w:rPr>
      </w:pPr>
      <w:r w:rsidRPr="00B90DAB">
        <w:rPr>
          <w:rFonts w:cstheme="minorHAnsi"/>
          <w:sz w:val="24"/>
          <w:szCs w:val="24"/>
        </w:rPr>
        <w:t>Antes de que decida participar en este estudio por favor tómese todo el tiempo necesario para leer cuidadosamente la siguiente información. Pregunte cualquier cosa que no le quede clara o si desea mayor información.</w:t>
      </w:r>
    </w:p>
    <w:p w:rsidR="008F57DA" w:rsidRPr="00B90DAB" w:rsidRDefault="008F57DA" w:rsidP="00B90DAB">
      <w:pPr>
        <w:ind w:right="-624"/>
        <w:jc w:val="both"/>
        <w:rPr>
          <w:rFonts w:cstheme="minorHAnsi"/>
          <w:sz w:val="24"/>
          <w:szCs w:val="24"/>
        </w:rPr>
      </w:pPr>
      <w:r w:rsidRPr="00B90DAB">
        <w:rPr>
          <w:rFonts w:cstheme="minorHAnsi"/>
          <w:sz w:val="24"/>
          <w:szCs w:val="24"/>
        </w:rPr>
        <w:t>¿Cuál es el objetivo de este estudio?</w:t>
      </w:r>
    </w:p>
    <w:p w:rsidR="00364A27" w:rsidRPr="00B90DAB" w:rsidRDefault="008F57DA" w:rsidP="00B90DAB">
      <w:pPr>
        <w:ind w:right="-624"/>
        <w:jc w:val="both"/>
        <w:rPr>
          <w:rFonts w:cstheme="minorHAnsi"/>
          <w:sz w:val="24"/>
          <w:szCs w:val="24"/>
        </w:rPr>
      </w:pPr>
      <w:r w:rsidRPr="00B90DAB">
        <w:rPr>
          <w:rFonts w:cstheme="minorHAnsi"/>
          <w:sz w:val="24"/>
          <w:szCs w:val="24"/>
        </w:rPr>
        <w:t>El objetivo de este estudio es generar una nueva herramienta para ev</w:t>
      </w:r>
      <w:r w:rsidR="00953DC8" w:rsidRPr="00B90DAB">
        <w:rPr>
          <w:rFonts w:cstheme="minorHAnsi"/>
          <w:sz w:val="24"/>
          <w:szCs w:val="24"/>
        </w:rPr>
        <w:t>aluar cómo afecta el</w:t>
      </w:r>
      <w:r w:rsidR="00732EA2" w:rsidRPr="00B90DAB">
        <w:rPr>
          <w:rFonts w:cstheme="minorHAnsi"/>
          <w:sz w:val="24"/>
          <w:szCs w:val="24"/>
        </w:rPr>
        <w:t xml:space="preserve"> cambio de coloración de los dedos</w:t>
      </w:r>
      <w:r w:rsidRPr="00B90DAB">
        <w:rPr>
          <w:rFonts w:cstheme="minorHAnsi"/>
          <w:sz w:val="24"/>
          <w:szCs w:val="24"/>
        </w:rPr>
        <w:t xml:space="preserve"> en p</w:t>
      </w:r>
      <w:r w:rsidR="00E9708B" w:rsidRPr="00B90DAB">
        <w:rPr>
          <w:rFonts w:cstheme="minorHAnsi"/>
          <w:sz w:val="24"/>
          <w:szCs w:val="24"/>
        </w:rPr>
        <w:t>acientes con Esclerosis Sistémica</w:t>
      </w:r>
      <w:r w:rsidRPr="00B90DAB">
        <w:rPr>
          <w:rFonts w:cstheme="minorHAnsi"/>
          <w:sz w:val="24"/>
          <w:szCs w:val="24"/>
        </w:rPr>
        <w:t>, con el fin de mejor</w:t>
      </w:r>
      <w:r w:rsidR="00415C8B" w:rsidRPr="00B90DAB">
        <w:rPr>
          <w:rFonts w:cstheme="minorHAnsi"/>
          <w:sz w:val="24"/>
          <w:szCs w:val="24"/>
        </w:rPr>
        <w:t>ar la atención en la consulta mé</w:t>
      </w:r>
      <w:r w:rsidRPr="00B90DAB">
        <w:rPr>
          <w:rFonts w:cstheme="minorHAnsi"/>
          <w:sz w:val="24"/>
          <w:szCs w:val="24"/>
        </w:rPr>
        <w:t>dica.</w:t>
      </w:r>
    </w:p>
    <w:p w:rsidR="00364A27" w:rsidRPr="00B90DAB" w:rsidRDefault="00364A27" w:rsidP="00B90DAB">
      <w:pPr>
        <w:ind w:right="-624"/>
        <w:jc w:val="both"/>
        <w:rPr>
          <w:rFonts w:cstheme="minorHAnsi"/>
          <w:sz w:val="24"/>
          <w:szCs w:val="24"/>
        </w:rPr>
      </w:pPr>
      <w:r w:rsidRPr="00B90DAB">
        <w:rPr>
          <w:rFonts w:cstheme="minorHAnsi"/>
          <w:sz w:val="24"/>
          <w:szCs w:val="24"/>
        </w:rPr>
        <w:t>¿Quién puede participar en este estudio?</w:t>
      </w:r>
    </w:p>
    <w:p w:rsidR="008F57DA" w:rsidRPr="00B90DAB" w:rsidRDefault="00364A27" w:rsidP="00B90DAB">
      <w:pPr>
        <w:ind w:right="-624"/>
        <w:jc w:val="both"/>
        <w:rPr>
          <w:rFonts w:cstheme="minorHAnsi"/>
          <w:sz w:val="24"/>
          <w:szCs w:val="24"/>
        </w:rPr>
      </w:pPr>
      <w:r w:rsidRPr="00B90DAB">
        <w:rPr>
          <w:rFonts w:cstheme="minorHAnsi"/>
          <w:sz w:val="24"/>
          <w:szCs w:val="24"/>
        </w:rPr>
        <w:t>Puede participar cualquier persona mayor de 18 años con diagnóstico de Esclerosis Sistémica sin otra colagenopatía superpuesta.</w:t>
      </w:r>
      <w:r w:rsidR="008F57DA" w:rsidRPr="00B90DAB">
        <w:rPr>
          <w:rFonts w:cstheme="minorHAnsi"/>
          <w:sz w:val="24"/>
          <w:szCs w:val="24"/>
        </w:rPr>
        <w:t xml:space="preserve"> </w:t>
      </w:r>
      <w:r w:rsidR="0061721F" w:rsidRPr="00B90DAB">
        <w:rPr>
          <w:rFonts w:cstheme="minorHAnsi"/>
          <w:sz w:val="24"/>
          <w:szCs w:val="24"/>
        </w:rPr>
        <w:t xml:space="preserve"> </w:t>
      </w:r>
    </w:p>
    <w:p w:rsidR="008F57DA" w:rsidRPr="00B90DAB" w:rsidRDefault="00E9708B" w:rsidP="00B90DAB">
      <w:pPr>
        <w:ind w:right="-624"/>
        <w:jc w:val="both"/>
        <w:rPr>
          <w:rFonts w:cstheme="minorHAnsi"/>
          <w:sz w:val="24"/>
          <w:szCs w:val="24"/>
        </w:rPr>
      </w:pPr>
      <w:r w:rsidRPr="00B90DAB">
        <w:rPr>
          <w:rFonts w:cstheme="minorHAnsi"/>
          <w:sz w:val="24"/>
          <w:szCs w:val="24"/>
        </w:rPr>
        <w:t>¿Qué intervenciones se realizará</w:t>
      </w:r>
      <w:r w:rsidR="008F57DA" w:rsidRPr="00B90DAB">
        <w:rPr>
          <w:rFonts w:cstheme="minorHAnsi"/>
          <w:sz w:val="24"/>
          <w:szCs w:val="24"/>
        </w:rPr>
        <w:t>n?</w:t>
      </w:r>
    </w:p>
    <w:p w:rsidR="008F57DA" w:rsidRPr="00B90DAB" w:rsidRDefault="00953DC8" w:rsidP="00B90DAB">
      <w:pPr>
        <w:ind w:right="-624"/>
        <w:jc w:val="both"/>
        <w:rPr>
          <w:rFonts w:cstheme="minorHAnsi"/>
          <w:sz w:val="24"/>
          <w:szCs w:val="24"/>
        </w:rPr>
      </w:pPr>
      <w:r w:rsidRPr="00B90DAB">
        <w:rPr>
          <w:rFonts w:cstheme="minorHAnsi"/>
          <w:sz w:val="24"/>
          <w:szCs w:val="24"/>
        </w:rPr>
        <w:t>Se le entregará</w:t>
      </w:r>
      <w:r w:rsidR="007E4234" w:rsidRPr="00B90DAB">
        <w:rPr>
          <w:rFonts w:cstheme="minorHAnsi"/>
          <w:sz w:val="24"/>
          <w:szCs w:val="24"/>
        </w:rPr>
        <w:t xml:space="preserve"> 14 copias del Score de Condición de Raynaud para que las complete a diario por 14 días con el fin de, luego de las dos semanas, poder evaluar la relación que existe entre el mismo con</w:t>
      </w:r>
      <w:r w:rsidR="00813098" w:rsidRPr="00B90DAB">
        <w:rPr>
          <w:rFonts w:cstheme="minorHAnsi"/>
          <w:sz w:val="24"/>
          <w:szCs w:val="24"/>
        </w:rPr>
        <w:t xml:space="preserve"> la opinión de</w:t>
      </w:r>
      <w:r w:rsidR="007E4234" w:rsidRPr="00B90DAB">
        <w:rPr>
          <w:rFonts w:cstheme="minorHAnsi"/>
          <w:sz w:val="24"/>
          <w:szCs w:val="24"/>
        </w:rPr>
        <w:t xml:space="preserve"> un médico reumató</w:t>
      </w:r>
      <w:r w:rsidR="00364A27" w:rsidRPr="00B90DAB">
        <w:rPr>
          <w:rFonts w:cstheme="minorHAnsi"/>
          <w:sz w:val="24"/>
          <w:szCs w:val="24"/>
        </w:rPr>
        <w:t>l</w:t>
      </w:r>
      <w:r w:rsidR="00E76E4A">
        <w:rPr>
          <w:rFonts w:cstheme="minorHAnsi"/>
          <w:sz w:val="24"/>
          <w:szCs w:val="24"/>
        </w:rPr>
        <w:t>ogo y en relación con otros cuatro</w:t>
      </w:r>
      <w:r w:rsidR="00364A27" w:rsidRPr="00B90DAB">
        <w:rPr>
          <w:rFonts w:cstheme="minorHAnsi"/>
          <w:sz w:val="24"/>
          <w:szCs w:val="24"/>
        </w:rPr>
        <w:t xml:space="preserve"> cuestionarios (HAQ,</w:t>
      </w:r>
      <w:r w:rsidR="007E4234" w:rsidRPr="00B90DAB">
        <w:rPr>
          <w:rFonts w:cstheme="minorHAnsi"/>
          <w:sz w:val="24"/>
          <w:szCs w:val="24"/>
        </w:rPr>
        <w:t xml:space="preserve"> Cochin</w:t>
      </w:r>
      <w:r w:rsidR="00E76E4A">
        <w:rPr>
          <w:rFonts w:cstheme="minorHAnsi"/>
          <w:sz w:val="24"/>
          <w:szCs w:val="24"/>
        </w:rPr>
        <w:t>,</w:t>
      </w:r>
      <w:r w:rsidR="00364A27" w:rsidRPr="00B90DAB">
        <w:rPr>
          <w:rFonts w:cstheme="minorHAnsi"/>
          <w:sz w:val="24"/>
          <w:szCs w:val="24"/>
        </w:rPr>
        <w:t xml:space="preserve"> GAD 7</w:t>
      </w:r>
      <w:r w:rsidR="00E76E4A">
        <w:rPr>
          <w:rFonts w:cstheme="minorHAnsi"/>
          <w:sz w:val="24"/>
          <w:szCs w:val="24"/>
        </w:rPr>
        <w:t xml:space="preserve"> y PHQ-9</w:t>
      </w:r>
      <w:r w:rsidR="007E4234" w:rsidRPr="00B90DAB">
        <w:rPr>
          <w:rFonts w:cstheme="minorHAnsi"/>
          <w:sz w:val="24"/>
          <w:szCs w:val="24"/>
        </w:rPr>
        <w:t>).</w:t>
      </w:r>
      <w:r w:rsidR="00AE7543" w:rsidRPr="00B90DAB">
        <w:rPr>
          <w:rFonts w:cstheme="minorHAnsi"/>
          <w:sz w:val="24"/>
          <w:szCs w:val="24"/>
        </w:rPr>
        <w:t xml:space="preserve"> Posteriormente, se lo re</w:t>
      </w:r>
      <w:r w:rsidR="00F41B33">
        <w:rPr>
          <w:rFonts w:cstheme="minorHAnsi"/>
          <w:sz w:val="24"/>
          <w:szCs w:val="24"/>
        </w:rPr>
        <w:t>-</w:t>
      </w:r>
      <w:r w:rsidR="00AE7543" w:rsidRPr="00B90DAB">
        <w:rPr>
          <w:rFonts w:cstheme="minorHAnsi"/>
          <w:sz w:val="24"/>
          <w:szCs w:val="24"/>
        </w:rPr>
        <w:t>citará en tres oportunidades más (a los 15 días, 3 meses y 6 meses) donde tendrá que realizar los mismo cuestionarios con el mismo fin.</w:t>
      </w:r>
    </w:p>
    <w:p w:rsidR="008F57DA" w:rsidRPr="00B90DAB" w:rsidRDefault="008F57DA" w:rsidP="00B90DAB">
      <w:pPr>
        <w:ind w:right="-624"/>
        <w:jc w:val="both"/>
        <w:rPr>
          <w:rFonts w:cstheme="minorHAnsi"/>
          <w:sz w:val="24"/>
          <w:szCs w:val="24"/>
        </w:rPr>
      </w:pPr>
      <w:r w:rsidRPr="00B90DAB">
        <w:rPr>
          <w:rFonts w:cstheme="minorHAnsi"/>
          <w:sz w:val="24"/>
          <w:szCs w:val="24"/>
        </w:rPr>
        <w:t xml:space="preserve">¿Qué información se recolectará? </w:t>
      </w:r>
    </w:p>
    <w:p w:rsidR="008F57DA" w:rsidRPr="00B90DAB" w:rsidRDefault="008F57DA" w:rsidP="00B90DAB">
      <w:pPr>
        <w:ind w:right="-624"/>
        <w:jc w:val="both"/>
        <w:rPr>
          <w:rFonts w:cstheme="minorHAnsi"/>
          <w:sz w:val="24"/>
          <w:szCs w:val="24"/>
        </w:rPr>
      </w:pPr>
      <w:r w:rsidRPr="00B90DAB">
        <w:rPr>
          <w:rFonts w:cstheme="minorHAnsi"/>
          <w:sz w:val="24"/>
          <w:szCs w:val="24"/>
        </w:rPr>
        <w:t>Se recolectará información de su historia clínica acerca de sus antecedentes, síntomas, lo positivo de su examen físico</w:t>
      </w:r>
      <w:r w:rsidR="00813098" w:rsidRPr="00B90DAB">
        <w:rPr>
          <w:rFonts w:cstheme="minorHAnsi"/>
          <w:sz w:val="24"/>
          <w:szCs w:val="24"/>
        </w:rPr>
        <w:t xml:space="preserve"> de sus manos</w:t>
      </w:r>
      <w:r w:rsidRPr="00B90DAB">
        <w:rPr>
          <w:rFonts w:cstheme="minorHAnsi"/>
          <w:sz w:val="24"/>
          <w:szCs w:val="24"/>
        </w:rPr>
        <w:t xml:space="preserve"> y estudios complementarios realizados. </w:t>
      </w:r>
    </w:p>
    <w:p w:rsidR="008F57DA" w:rsidRPr="00B90DAB" w:rsidRDefault="008F57DA" w:rsidP="00B90DAB">
      <w:pPr>
        <w:ind w:right="-624"/>
        <w:jc w:val="both"/>
        <w:rPr>
          <w:rFonts w:cstheme="minorHAnsi"/>
          <w:sz w:val="24"/>
          <w:szCs w:val="24"/>
        </w:rPr>
      </w:pPr>
      <w:r w:rsidRPr="00B90DAB">
        <w:rPr>
          <w:rFonts w:cstheme="minorHAnsi"/>
          <w:sz w:val="24"/>
          <w:szCs w:val="24"/>
        </w:rPr>
        <w:t>¿Cuáles son los posibles beneficios de participar en este proyecto?</w:t>
      </w:r>
    </w:p>
    <w:p w:rsidR="008F57DA" w:rsidRPr="00B90DAB" w:rsidRDefault="008F57DA" w:rsidP="00B90DAB">
      <w:pPr>
        <w:ind w:right="-624"/>
        <w:jc w:val="both"/>
        <w:rPr>
          <w:rFonts w:cstheme="minorHAnsi"/>
          <w:sz w:val="24"/>
          <w:szCs w:val="24"/>
        </w:rPr>
      </w:pPr>
      <w:r w:rsidRPr="00B90DAB">
        <w:rPr>
          <w:rFonts w:cstheme="minorHAnsi"/>
          <w:sz w:val="24"/>
          <w:szCs w:val="24"/>
        </w:rPr>
        <w:t>El beneficio para usted será a futuro, si se logra validar esta herramienta, pod</w:t>
      </w:r>
      <w:r w:rsidR="00813098" w:rsidRPr="00B90DAB">
        <w:rPr>
          <w:rFonts w:cstheme="minorHAnsi"/>
          <w:sz w:val="24"/>
          <w:szCs w:val="24"/>
        </w:rPr>
        <w:t>er ser evaluado de una manera má</w:t>
      </w:r>
      <w:r w:rsidRPr="00B90DAB">
        <w:rPr>
          <w:rFonts w:cstheme="minorHAnsi"/>
          <w:sz w:val="24"/>
          <w:szCs w:val="24"/>
        </w:rPr>
        <w:t>s completa por su médico reumatólogo.</w:t>
      </w:r>
    </w:p>
    <w:p w:rsidR="00F41B33" w:rsidRDefault="00F41B33" w:rsidP="00B90DAB">
      <w:pPr>
        <w:ind w:right="-624"/>
        <w:jc w:val="both"/>
        <w:rPr>
          <w:rFonts w:cstheme="minorHAnsi"/>
          <w:sz w:val="24"/>
          <w:szCs w:val="24"/>
        </w:rPr>
      </w:pPr>
    </w:p>
    <w:p w:rsidR="008F57DA" w:rsidRPr="00B90DAB" w:rsidRDefault="008F57DA" w:rsidP="00B90DAB">
      <w:pPr>
        <w:ind w:right="-624"/>
        <w:jc w:val="both"/>
        <w:rPr>
          <w:rFonts w:cstheme="minorHAnsi"/>
          <w:sz w:val="24"/>
          <w:szCs w:val="24"/>
        </w:rPr>
      </w:pPr>
      <w:r w:rsidRPr="00B90DAB">
        <w:rPr>
          <w:rFonts w:cstheme="minorHAnsi"/>
          <w:sz w:val="24"/>
          <w:szCs w:val="24"/>
        </w:rPr>
        <w:t xml:space="preserve">¿Existe algún riesgo en participar? </w:t>
      </w:r>
    </w:p>
    <w:p w:rsidR="008F57DA" w:rsidRPr="00B90DAB" w:rsidRDefault="008F57DA" w:rsidP="00B90DAB">
      <w:pPr>
        <w:ind w:right="-624"/>
        <w:jc w:val="both"/>
        <w:rPr>
          <w:rFonts w:cstheme="minorHAnsi"/>
          <w:sz w:val="24"/>
          <w:szCs w:val="24"/>
        </w:rPr>
      </w:pPr>
      <w:r w:rsidRPr="00B90DAB">
        <w:rPr>
          <w:rFonts w:cstheme="minorHAnsi"/>
          <w:sz w:val="24"/>
          <w:szCs w:val="24"/>
        </w:rPr>
        <w:t>No, la participación en este trabajo no implica la realización de ningún estudio diferente al que su médico realiza en sus consultas cotidianas.</w:t>
      </w:r>
    </w:p>
    <w:p w:rsidR="008F57DA" w:rsidRPr="00B90DAB" w:rsidRDefault="008F57DA" w:rsidP="00B90DAB">
      <w:pPr>
        <w:ind w:right="-624"/>
        <w:jc w:val="both"/>
        <w:rPr>
          <w:rFonts w:cstheme="minorHAnsi"/>
          <w:sz w:val="24"/>
          <w:szCs w:val="24"/>
        </w:rPr>
      </w:pPr>
      <w:r w:rsidRPr="00B90DAB">
        <w:rPr>
          <w:rFonts w:cstheme="minorHAnsi"/>
          <w:sz w:val="24"/>
          <w:szCs w:val="24"/>
        </w:rPr>
        <w:t>¿Mi participación será voluntaria y confidencial?</w:t>
      </w:r>
    </w:p>
    <w:p w:rsidR="008F57DA" w:rsidRPr="00B90DAB" w:rsidRDefault="008F57DA" w:rsidP="00B90DAB">
      <w:pPr>
        <w:ind w:right="-624"/>
        <w:jc w:val="both"/>
        <w:rPr>
          <w:rFonts w:cstheme="minorHAnsi"/>
          <w:sz w:val="24"/>
          <w:szCs w:val="24"/>
        </w:rPr>
      </w:pPr>
      <w:r w:rsidRPr="00B90DAB">
        <w:rPr>
          <w:rFonts w:cstheme="minorHAnsi"/>
          <w:sz w:val="24"/>
          <w:szCs w:val="24"/>
        </w:rPr>
        <w:t>Si, la decisión de participar o no en el estudio es totalmente personal. S</w:t>
      </w:r>
      <w:r w:rsidR="00364A27" w:rsidRPr="00B90DAB">
        <w:rPr>
          <w:rFonts w:cstheme="minorHAnsi"/>
          <w:sz w:val="24"/>
          <w:szCs w:val="24"/>
        </w:rPr>
        <w:t>i decide participar se le pediré</w:t>
      </w:r>
      <w:r w:rsidRPr="00B90DAB">
        <w:rPr>
          <w:rFonts w:cstheme="minorHAnsi"/>
          <w:sz w:val="24"/>
          <w:szCs w:val="24"/>
        </w:rPr>
        <w:t xml:space="preserve"> que firme este consentimiento, del cual recibirá una copia. Usted es libre de participar y esto no afectará el tipo de atención que continuará recibiendo de sus médicos tratantes.</w:t>
      </w:r>
    </w:p>
    <w:p w:rsidR="008F57DA" w:rsidRPr="00B90DAB" w:rsidRDefault="008F57DA" w:rsidP="00B90DAB">
      <w:pPr>
        <w:ind w:right="-624"/>
        <w:jc w:val="both"/>
        <w:rPr>
          <w:rFonts w:cstheme="minorHAnsi"/>
          <w:sz w:val="24"/>
          <w:szCs w:val="24"/>
        </w:rPr>
      </w:pPr>
      <w:r w:rsidRPr="00B90DAB">
        <w:rPr>
          <w:rFonts w:cstheme="minorHAnsi"/>
          <w:sz w:val="24"/>
          <w:szCs w:val="24"/>
        </w:rPr>
        <w:t>Su participación será confidencial. La información que brinde só</w:t>
      </w:r>
      <w:r w:rsidR="00364A27" w:rsidRPr="00B90DAB">
        <w:rPr>
          <w:rFonts w:cstheme="minorHAnsi"/>
          <w:sz w:val="24"/>
          <w:szCs w:val="24"/>
        </w:rPr>
        <w:t>lo se identificará con un código (las iniciales de su nombre y apellido y los tres últimos números del DNI)</w:t>
      </w:r>
      <w:r w:rsidRPr="00B90DAB">
        <w:rPr>
          <w:rFonts w:cstheme="minorHAnsi"/>
          <w:sz w:val="24"/>
          <w:szCs w:val="24"/>
        </w:rPr>
        <w:t>. El acceso a la información le permitirá sólo al médico a cargo, los investigadores a quienes se les ha aprobado un proyecto de investigación con esos datos y a los coordinadores del estudio.</w:t>
      </w:r>
    </w:p>
    <w:p w:rsidR="00364A27" w:rsidRPr="00B90DAB" w:rsidRDefault="00364A27" w:rsidP="00B90DAB">
      <w:pPr>
        <w:spacing w:after="0"/>
        <w:jc w:val="both"/>
        <w:rPr>
          <w:rFonts w:cstheme="minorHAnsi"/>
          <w:sz w:val="24"/>
          <w:szCs w:val="24"/>
        </w:rPr>
      </w:pPr>
      <w:r w:rsidRPr="00B90DAB">
        <w:rPr>
          <w:rFonts w:cstheme="minorHAnsi"/>
          <w:sz w:val="24"/>
          <w:szCs w:val="24"/>
        </w:rPr>
        <w:t>¿En qué me beneficia, qué derechos tengo?</w:t>
      </w:r>
    </w:p>
    <w:p w:rsidR="00364A27" w:rsidRPr="00B90DAB" w:rsidRDefault="00A11D11" w:rsidP="00B90DAB">
      <w:pPr>
        <w:spacing w:after="0"/>
        <w:jc w:val="both"/>
        <w:rPr>
          <w:rFonts w:cstheme="minorHAnsi"/>
          <w:sz w:val="24"/>
          <w:szCs w:val="24"/>
        </w:rPr>
      </w:pPr>
      <w:r w:rsidRPr="00B90DAB">
        <w:rPr>
          <w:rFonts w:cstheme="minorHAnsi"/>
          <w:sz w:val="24"/>
          <w:szCs w:val="24"/>
        </w:rPr>
        <w:t>En relación a los derechos, responsabilidades y beneficios como participante en ese estudio, se pide al paciente que realice el cuestionar</w:t>
      </w:r>
      <w:r w:rsidR="00364A27" w:rsidRPr="00B90DAB">
        <w:rPr>
          <w:rFonts w:cstheme="minorHAnsi"/>
          <w:sz w:val="24"/>
          <w:szCs w:val="24"/>
        </w:rPr>
        <w:t>io</w:t>
      </w:r>
      <w:r w:rsidRPr="00B90DAB">
        <w:rPr>
          <w:rFonts w:cstheme="minorHAnsi"/>
          <w:sz w:val="24"/>
          <w:szCs w:val="24"/>
        </w:rPr>
        <w:t xml:space="preserve"> de forma seria ya que gracias a él que se obtendr</w:t>
      </w:r>
      <w:r w:rsidR="001A1B8A" w:rsidRPr="00B90DAB">
        <w:rPr>
          <w:rFonts w:cstheme="minorHAnsi"/>
          <w:sz w:val="24"/>
          <w:szCs w:val="24"/>
        </w:rPr>
        <w:t>á</w:t>
      </w:r>
      <w:r w:rsidRPr="00B90DAB">
        <w:rPr>
          <w:rFonts w:cstheme="minorHAnsi"/>
          <w:sz w:val="24"/>
          <w:szCs w:val="24"/>
        </w:rPr>
        <w:t xml:space="preserve"> una nueva herramienta de evaluación de Fenómeno de Raynaud. </w:t>
      </w:r>
    </w:p>
    <w:p w:rsidR="00A11D11" w:rsidRPr="00B90DAB" w:rsidRDefault="00364A27" w:rsidP="00B90DAB">
      <w:pPr>
        <w:spacing w:after="0"/>
        <w:jc w:val="both"/>
        <w:rPr>
          <w:rFonts w:cstheme="minorHAnsi"/>
          <w:sz w:val="24"/>
          <w:szCs w:val="24"/>
        </w:rPr>
      </w:pPr>
      <w:r w:rsidRPr="00B90DAB">
        <w:rPr>
          <w:rFonts w:cstheme="minorHAnsi"/>
          <w:sz w:val="24"/>
          <w:szCs w:val="24"/>
        </w:rPr>
        <w:t>Se deja constancia que puede retirarse del protocolo cuando lo desee.</w:t>
      </w:r>
      <w:r w:rsidR="00A11D11" w:rsidRPr="00B90DAB">
        <w:rPr>
          <w:rFonts w:cstheme="minorHAnsi"/>
          <w:sz w:val="24"/>
          <w:szCs w:val="24"/>
        </w:rPr>
        <w:t xml:space="preserve">  </w:t>
      </w:r>
    </w:p>
    <w:p w:rsidR="00364A27" w:rsidRPr="00B90DAB" w:rsidRDefault="00364A27" w:rsidP="00B90DAB">
      <w:pPr>
        <w:spacing w:after="0"/>
        <w:jc w:val="both"/>
        <w:rPr>
          <w:rFonts w:cstheme="minorHAnsi"/>
          <w:sz w:val="24"/>
          <w:szCs w:val="24"/>
        </w:rPr>
      </w:pPr>
    </w:p>
    <w:p w:rsidR="00364A27" w:rsidRPr="00B90DAB" w:rsidRDefault="00364A27" w:rsidP="00B90DAB">
      <w:pPr>
        <w:widowControl w:val="0"/>
        <w:spacing w:before="120" w:after="0"/>
        <w:jc w:val="both"/>
        <w:rPr>
          <w:rFonts w:cstheme="minorHAnsi"/>
          <w:snapToGrid w:val="0"/>
          <w:sz w:val="24"/>
          <w:szCs w:val="24"/>
          <w:lang w:val="es-ES_tradnl" w:eastAsia="es-ES"/>
        </w:rPr>
      </w:pPr>
      <w:r w:rsidRPr="00B90DAB">
        <w:rPr>
          <w:rFonts w:cstheme="minorHAnsi"/>
          <w:snapToGrid w:val="0"/>
          <w:sz w:val="24"/>
          <w:szCs w:val="24"/>
          <w:lang w:val="es-ES_tradnl" w:eastAsia="es-ES"/>
        </w:rPr>
        <w:t xml:space="preserve">Si decido no participar en este estudio, </w:t>
      </w:r>
      <w:r w:rsidR="00B90DAB" w:rsidRPr="00B90DAB">
        <w:rPr>
          <w:rFonts w:cstheme="minorHAnsi"/>
          <w:snapToGrid w:val="0"/>
          <w:sz w:val="24"/>
          <w:szCs w:val="24"/>
          <w:lang w:val="es-ES_tradnl" w:eastAsia="es-ES"/>
        </w:rPr>
        <w:t>¿</w:t>
      </w:r>
      <w:r w:rsidRPr="00B90DAB">
        <w:rPr>
          <w:rFonts w:cstheme="minorHAnsi"/>
          <w:snapToGrid w:val="0"/>
          <w:sz w:val="24"/>
          <w:szCs w:val="24"/>
          <w:lang w:val="es-ES_tradnl" w:eastAsia="es-ES"/>
        </w:rPr>
        <w:t>qué me puede suceder, o qué otras opciones tengo si necesito tratamiento?</w:t>
      </w:r>
    </w:p>
    <w:p w:rsidR="00B90DAB" w:rsidRPr="00B90DAB" w:rsidRDefault="00B90DAB" w:rsidP="00B90DAB">
      <w:pPr>
        <w:widowControl w:val="0"/>
        <w:spacing w:before="120" w:after="0"/>
        <w:jc w:val="both"/>
        <w:rPr>
          <w:rFonts w:cstheme="minorHAnsi"/>
          <w:snapToGrid w:val="0"/>
          <w:sz w:val="24"/>
          <w:szCs w:val="24"/>
          <w:lang w:val="es-ES_tradnl" w:eastAsia="es-ES"/>
        </w:rPr>
      </w:pPr>
      <w:r w:rsidRPr="00B90DAB">
        <w:rPr>
          <w:rFonts w:cstheme="minorHAnsi"/>
          <w:snapToGrid w:val="0"/>
          <w:sz w:val="24"/>
          <w:szCs w:val="24"/>
          <w:lang w:val="es-ES_tradnl" w:eastAsia="es-ES"/>
        </w:rPr>
        <w:t>Nada le sucederá. Se seguirá atendiendo con su médico de cabecera como hizo hasta el momento.</w:t>
      </w:r>
    </w:p>
    <w:p w:rsidR="00B90DAB" w:rsidRPr="00B90DAB" w:rsidRDefault="00B90DAB" w:rsidP="00B90DAB">
      <w:pPr>
        <w:widowControl w:val="0"/>
        <w:spacing w:before="120" w:after="0"/>
        <w:jc w:val="both"/>
        <w:rPr>
          <w:rFonts w:cstheme="minorHAnsi"/>
          <w:snapToGrid w:val="0"/>
          <w:sz w:val="24"/>
          <w:szCs w:val="24"/>
          <w:lang w:val="es-ES_tradnl" w:eastAsia="es-ES"/>
        </w:rPr>
      </w:pPr>
    </w:p>
    <w:p w:rsidR="00B90DAB" w:rsidRPr="00B90DAB" w:rsidRDefault="00B90DAB" w:rsidP="00B90DAB">
      <w:pPr>
        <w:widowControl w:val="0"/>
        <w:spacing w:before="120" w:after="0"/>
        <w:jc w:val="both"/>
        <w:rPr>
          <w:rFonts w:cstheme="minorHAnsi"/>
          <w:snapToGrid w:val="0"/>
          <w:sz w:val="24"/>
          <w:szCs w:val="24"/>
          <w:lang w:val="es-ES_tradnl" w:eastAsia="es-ES"/>
        </w:rPr>
      </w:pPr>
      <w:r w:rsidRPr="00B90DAB">
        <w:rPr>
          <w:rFonts w:cstheme="minorHAnsi"/>
          <w:snapToGrid w:val="0"/>
          <w:sz w:val="24"/>
          <w:szCs w:val="24"/>
          <w:lang w:val="es-ES_tradnl" w:eastAsia="es-ES"/>
        </w:rPr>
        <w:t>¿Puedo pedirle al Dr. a cargo de llevar a cabo esta investigación los resultados cuando haya finalizado el estudio?</w:t>
      </w:r>
    </w:p>
    <w:p w:rsidR="00B90DAB" w:rsidRPr="00B90DAB" w:rsidRDefault="00B90DAB" w:rsidP="00B90DAB">
      <w:pPr>
        <w:widowControl w:val="0"/>
        <w:spacing w:before="120" w:after="0"/>
        <w:jc w:val="both"/>
        <w:rPr>
          <w:rFonts w:cstheme="minorHAnsi"/>
          <w:snapToGrid w:val="0"/>
          <w:sz w:val="24"/>
          <w:szCs w:val="24"/>
          <w:lang w:val="es-ES_tradnl" w:eastAsia="es-ES"/>
        </w:rPr>
      </w:pPr>
      <w:r w:rsidRPr="00B90DAB">
        <w:rPr>
          <w:rFonts w:cstheme="minorHAnsi"/>
          <w:snapToGrid w:val="0"/>
          <w:sz w:val="24"/>
          <w:szCs w:val="24"/>
          <w:lang w:val="es-ES_tradnl" w:eastAsia="es-ES"/>
        </w:rPr>
        <w:t>Por supuesto.</w:t>
      </w:r>
    </w:p>
    <w:p w:rsidR="00364A27" w:rsidRPr="00B90DAB" w:rsidRDefault="00364A27" w:rsidP="00B90DAB">
      <w:pPr>
        <w:spacing w:after="0"/>
        <w:jc w:val="both"/>
        <w:rPr>
          <w:rFonts w:cstheme="minorHAnsi"/>
          <w:sz w:val="24"/>
          <w:szCs w:val="24"/>
        </w:rPr>
      </w:pPr>
    </w:p>
    <w:p w:rsidR="00345260" w:rsidRPr="00B90DAB" w:rsidRDefault="00345260" w:rsidP="00B90DAB">
      <w:pPr>
        <w:ind w:right="-624"/>
        <w:jc w:val="both"/>
        <w:rPr>
          <w:rFonts w:cstheme="minorHAnsi"/>
          <w:sz w:val="24"/>
          <w:szCs w:val="24"/>
        </w:rPr>
      </w:pPr>
      <w:r w:rsidRPr="00B90DAB">
        <w:rPr>
          <w:rFonts w:cstheme="minorHAnsi"/>
          <w:b/>
          <w:sz w:val="24"/>
          <w:szCs w:val="24"/>
        </w:rPr>
        <w:t>Ante cualquier duda no dude comunicarse con la investigadora principal</w:t>
      </w:r>
      <w:r w:rsidR="00996F9B" w:rsidRPr="00B90DAB">
        <w:rPr>
          <w:rFonts w:cstheme="minorHAnsi"/>
          <w:b/>
          <w:sz w:val="24"/>
          <w:szCs w:val="24"/>
        </w:rPr>
        <w:t xml:space="preserve"> Dra.</w:t>
      </w:r>
      <w:r w:rsidRPr="00B90DAB">
        <w:rPr>
          <w:rFonts w:cstheme="minorHAnsi"/>
          <w:b/>
          <w:sz w:val="24"/>
          <w:szCs w:val="24"/>
        </w:rPr>
        <w:t xml:space="preserve"> Morbiducci, Julieta Silvana al 154084 5049 o con la Dra</w:t>
      </w:r>
      <w:r w:rsidR="00996F9B" w:rsidRPr="00B90DAB">
        <w:rPr>
          <w:rFonts w:cstheme="minorHAnsi"/>
          <w:b/>
          <w:sz w:val="24"/>
          <w:szCs w:val="24"/>
        </w:rPr>
        <w:t>.</w:t>
      </w:r>
      <w:r w:rsidRPr="00B90DAB">
        <w:rPr>
          <w:rFonts w:cstheme="minorHAnsi"/>
          <w:b/>
          <w:sz w:val="24"/>
          <w:szCs w:val="24"/>
        </w:rPr>
        <w:t xml:space="preserve"> Secco, Anastasia al 156627 8147</w:t>
      </w:r>
      <w:r w:rsidRPr="00B90DAB">
        <w:rPr>
          <w:rFonts w:cstheme="minorHAnsi"/>
          <w:sz w:val="24"/>
          <w:szCs w:val="24"/>
        </w:rPr>
        <w:t>.</w:t>
      </w:r>
    </w:p>
    <w:p w:rsidR="00364A27" w:rsidRDefault="00364A27" w:rsidP="00B90DAB">
      <w:pPr>
        <w:pStyle w:val="Sinespaciado"/>
        <w:spacing w:line="276" w:lineRule="auto"/>
        <w:ind w:right="-660"/>
        <w:jc w:val="both"/>
        <w:rPr>
          <w:rFonts w:cstheme="minorHAnsi"/>
          <w:sz w:val="24"/>
          <w:szCs w:val="24"/>
        </w:rPr>
      </w:pPr>
    </w:p>
    <w:p w:rsidR="00B90DAB" w:rsidRPr="00B90DAB" w:rsidRDefault="008E7C5F" w:rsidP="008E7C5F">
      <w:pPr>
        <w:pStyle w:val="Sinespaciado"/>
        <w:tabs>
          <w:tab w:val="left" w:pos="7837"/>
        </w:tabs>
        <w:spacing w:line="276" w:lineRule="auto"/>
        <w:ind w:right="-660"/>
        <w:jc w:val="both"/>
        <w:rPr>
          <w:rFonts w:cstheme="minorHAnsi"/>
          <w:sz w:val="24"/>
          <w:szCs w:val="24"/>
        </w:rPr>
      </w:pPr>
      <w:r>
        <w:rPr>
          <w:rFonts w:cstheme="minorHAnsi"/>
          <w:sz w:val="24"/>
          <w:szCs w:val="24"/>
        </w:rPr>
        <w:tab/>
      </w:r>
    </w:p>
    <w:p w:rsidR="00364A27" w:rsidRPr="00B90DAB" w:rsidRDefault="00364A27" w:rsidP="00B90DAB">
      <w:pPr>
        <w:pStyle w:val="Sinespaciado"/>
        <w:spacing w:line="276" w:lineRule="auto"/>
        <w:ind w:right="-660"/>
        <w:jc w:val="both"/>
        <w:rPr>
          <w:rFonts w:cstheme="minorHAnsi"/>
          <w:sz w:val="24"/>
          <w:szCs w:val="24"/>
        </w:rPr>
      </w:pPr>
      <w:r w:rsidRPr="00B90DAB">
        <w:rPr>
          <w:rFonts w:cstheme="minorHAnsi"/>
          <w:sz w:val="24"/>
          <w:szCs w:val="24"/>
        </w:rPr>
        <w:t>¿Me van a pagar por participar?</w:t>
      </w:r>
    </w:p>
    <w:p w:rsidR="00364A27" w:rsidRPr="00B90DAB" w:rsidRDefault="00364A27" w:rsidP="00B90DAB">
      <w:pPr>
        <w:pStyle w:val="Sinespaciado"/>
        <w:spacing w:line="276" w:lineRule="auto"/>
        <w:ind w:right="-660"/>
        <w:jc w:val="both"/>
        <w:rPr>
          <w:rFonts w:cstheme="minorHAnsi"/>
          <w:sz w:val="24"/>
          <w:szCs w:val="24"/>
        </w:rPr>
      </w:pPr>
      <w:r w:rsidRPr="00B90DAB">
        <w:rPr>
          <w:rFonts w:cstheme="minorHAnsi"/>
          <w:sz w:val="24"/>
          <w:szCs w:val="24"/>
        </w:rPr>
        <w:t>No.</w:t>
      </w:r>
    </w:p>
    <w:p w:rsidR="00364A27" w:rsidRPr="00B90DAB" w:rsidRDefault="00364A27" w:rsidP="00B90DAB">
      <w:pPr>
        <w:pStyle w:val="Sinespaciado"/>
        <w:spacing w:line="276" w:lineRule="auto"/>
        <w:ind w:right="-660"/>
        <w:jc w:val="both"/>
        <w:rPr>
          <w:rFonts w:cstheme="minorHAnsi"/>
          <w:sz w:val="24"/>
          <w:szCs w:val="24"/>
        </w:rPr>
      </w:pPr>
    </w:p>
    <w:p w:rsidR="008F57DA" w:rsidRPr="00B90DAB" w:rsidRDefault="008F57DA" w:rsidP="00B90DAB">
      <w:pPr>
        <w:pStyle w:val="Sinespaciado"/>
        <w:spacing w:line="276" w:lineRule="auto"/>
        <w:ind w:right="-660"/>
        <w:jc w:val="both"/>
        <w:rPr>
          <w:rFonts w:cstheme="minorHAnsi"/>
          <w:sz w:val="24"/>
          <w:szCs w:val="24"/>
        </w:rPr>
      </w:pPr>
      <w:r w:rsidRPr="00B90DAB">
        <w:rPr>
          <w:rFonts w:cstheme="minorHAnsi"/>
          <w:sz w:val="24"/>
          <w:szCs w:val="24"/>
        </w:rPr>
        <w:t>Este estudio ha sido aprobado por el Comité de Ética en Investigación (CEI) del Hospital B. Rivadavia, se encuentra conformado por un grupo especializado en resguardos éticos y derechos de los participantes en investigaciones relacionadas con la salud.</w:t>
      </w:r>
    </w:p>
    <w:p w:rsidR="008F57DA" w:rsidRPr="00B90DAB" w:rsidRDefault="008F57DA" w:rsidP="00B90DAB">
      <w:pPr>
        <w:pStyle w:val="Sinespaciado"/>
        <w:spacing w:line="276" w:lineRule="auto"/>
        <w:ind w:right="-660"/>
        <w:jc w:val="both"/>
        <w:rPr>
          <w:rFonts w:cstheme="minorHAnsi"/>
          <w:sz w:val="24"/>
          <w:szCs w:val="24"/>
        </w:rPr>
      </w:pPr>
      <w:r w:rsidRPr="00B90DAB">
        <w:rPr>
          <w:rFonts w:cstheme="minorHAnsi"/>
          <w:sz w:val="24"/>
          <w:szCs w:val="24"/>
        </w:rPr>
        <w:t>Si Ud. tiene dudas acerca de su participación en este estudio, puede contactar al CEI en:</w:t>
      </w:r>
      <w:r w:rsidR="00BF727E" w:rsidRPr="00B90DAB">
        <w:rPr>
          <w:rFonts w:cstheme="minorHAnsi"/>
          <w:sz w:val="24"/>
          <w:szCs w:val="24"/>
        </w:rPr>
        <w:t xml:space="preserve"> A</w:t>
      </w:r>
      <w:r w:rsidRPr="00B90DAB">
        <w:rPr>
          <w:rFonts w:cstheme="minorHAnsi"/>
          <w:sz w:val="24"/>
          <w:szCs w:val="24"/>
        </w:rPr>
        <w:t xml:space="preserve"> v. Las Heras 2670 - (C1425ASQ) Ciudad Autónoma de Buenos Aires. 3 piso subiendo por el ascensor frente a la Guardia los días lunes, martes o jueves, en el horario de 8.00 a 11.00 hs. por correo electrónico: ceihospitalrivadavia@gmail.com.  Página web www.comiterivadavia.com.ar</w:t>
      </w:r>
    </w:p>
    <w:p w:rsidR="008F57DA" w:rsidRPr="00B90DAB" w:rsidRDefault="008F57DA" w:rsidP="00B90DAB">
      <w:pPr>
        <w:pStyle w:val="Sinespaciado"/>
        <w:spacing w:line="276" w:lineRule="auto"/>
        <w:ind w:right="-660"/>
        <w:jc w:val="both"/>
        <w:rPr>
          <w:rFonts w:cstheme="minorHAnsi"/>
          <w:sz w:val="24"/>
          <w:szCs w:val="24"/>
        </w:rPr>
      </w:pPr>
      <w:r w:rsidRPr="00B90DAB">
        <w:rPr>
          <w:rFonts w:cstheme="minorHAnsi"/>
          <w:sz w:val="24"/>
          <w:szCs w:val="24"/>
        </w:rPr>
        <w:t>Los datos proporcionados se encuentran protegidos en los términos de la Ley 1845 (Ley de Protección de Datos Personales vigente en la Ciudad de Buenos Aires) y que tienen el derecho a concurrir, ante cualquier queja y/o duda sobre el desarrollo de la investigación o la información proporcionada a la Defensoría del Pueblo de la Ciudad Autónoma de Buenos Aires, sita en  Venezuela 842, los días hábiles de 10 a 18 horas, TE: 4338-4900 e-mail: consultas@defensoria.org.ar  o a las sedes descentralizadas:</w:t>
      </w:r>
    </w:p>
    <w:p w:rsidR="008F57DA" w:rsidRPr="00B90DAB" w:rsidRDefault="008F57DA" w:rsidP="00B90DAB">
      <w:pPr>
        <w:pStyle w:val="Sinespaciado"/>
        <w:numPr>
          <w:ilvl w:val="0"/>
          <w:numId w:val="15"/>
        </w:numPr>
        <w:spacing w:line="276" w:lineRule="auto"/>
        <w:ind w:right="-660"/>
        <w:jc w:val="both"/>
        <w:rPr>
          <w:rFonts w:cstheme="minorHAnsi"/>
          <w:sz w:val="24"/>
          <w:szCs w:val="24"/>
        </w:rPr>
      </w:pPr>
      <w:r w:rsidRPr="00B90DAB">
        <w:rPr>
          <w:rFonts w:cstheme="minorHAnsi"/>
          <w:sz w:val="24"/>
          <w:szCs w:val="24"/>
        </w:rPr>
        <w:t>Parque Patricios: Guaraní 242.  TE: 4912-0578/ 9892.  Horario: martes y jueves de 9 a 13 hs</w:t>
      </w:r>
    </w:p>
    <w:p w:rsidR="008F57DA" w:rsidRPr="00B90DAB" w:rsidRDefault="008F57DA" w:rsidP="00B90DAB">
      <w:pPr>
        <w:pStyle w:val="Sinespaciado"/>
        <w:numPr>
          <w:ilvl w:val="0"/>
          <w:numId w:val="15"/>
        </w:numPr>
        <w:spacing w:line="276" w:lineRule="auto"/>
        <w:ind w:right="-660"/>
        <w:jc w:val="both"/>
        <w:rPr>
          <w:rFonts w:cstheme="minorHAnsi"/>
          <w:sz w:val="24"/>
          <w:szCs w:val="24"/>
        </w:rPr>
      </w:pPr>
      <w:r w:rsidRPr="00B90DAB">
        <w:rPr>
          <w:rFonts w:cstheme="minorHAnsi"/>
          <w:sz w:val="24"/>
          <w:szCs w:val="24"/>
        </w:rPr>
        <w:t>Colegiales: Delgado 771.  TE: 4552-6054.  Horario: lunes y miércoles de 9,30 a 12,30 hs.</w:t>
      </w:r>
    </w:p>
    <w:p w:rsidR="008F57DA" w:rsidRPr="00B90DAB" w:rsidRDefault="008F57DA" w:rsidP="00B90DAB">
      <w:pPr>
        <w:pStyle w:val="Sinespaciado"/>
        <w:numPr>
          <w:ilvl w:val="0"/>
          <w:numId w:val="15"/>
        </w:numPr>
        <w:spacing w:line="276" w:lineRule="auto"/>
        <w:ind w:right="-660"/>
        <w:jc w:val="both"/>
        <w:rPr>
          <w:rFonts w:cstheme="minorHAnsi"/>
          <w:sz w:val="24"/>
          <w:szCs w:val="24"/>
        </w:rPr>
      </w:pPr>
      <w:r w:rsidRPr="00B90DAB">
        <w:rPr>
          <w:rFonts w:cstheme="minorHAnsi"/>
          <w:sz w:val="24"/>
          <w:szCs w:val="24"/>
        </w:rPr>
        <w:t>Villa Luro/Mataderos: Zelada 4655.  TE: 4683-5091.  Horario: viernes de 9 a 13 hs.</w:t>
      </w:r>
    </w:p>
    <w:p w:rsidR="008F57DA" w:rsidRPr="00B90DAB" w:rsidRDefault="008F57DA" w:rsidP="00B90DAB">
      <w:pPr>
        <w:jc w:val="center"/>
        <w:rPr>
          <w:rFonts w:cstheme="minorHAnsi"/>
          <w:b/>
          <w:snapToGrid w:val="0"/>
          <w:sz w:val="24"/>
          <w:szCs w:val="24"/>
          <w:lang w:val="es-ES_tradnl" w:eastAsia="es-ES"/>
        </w:rPr>
      </w:pPr>
      <w:bookmarkStart w:id="1" w:name="_Toc393708909"/>
    </w:p>
    <w:p w:rsidR="008F57DA" w:rsidRPr="00B90DAB" w:rsidRDefault="008F57DA" w:rsidP="00B90DAB">
      <w:pPr>
        <w:jc w:val="center"/>
        <w:rPr>
          <w:rFonts w:cstheme="minorHAnsi"/>
          <w:b/>
          <w:snapToGrid w:val="0"/>
          <w:sz w:val="24"/>
          <w:szCs w:val="24"/>
          <w:lang w:val="es-ES_tradnl" w:eastAsia="es-ES"/>
        </w:rPr>
      </w:pPr>
    </w:p>
    <w:p w:rsidR="008F57DA" w:rsidRPr="00B90DAB" w:rsidRDefault="008F57DA" w:rsidP="00B90DAB">
      <w:pPr>
        <w:rPr>
          <w:rFonts w:cstheme="minorHAnsi"/>
          <w:b/>
          <w:snapToGrid w:val="0"/>
          <w:sz w:val="24"/>
          <w:szCs w:val="24"/>
          <w:lang w:val="es-ES_tradnl" w:eastAsia="es-ES"/>
        </w:rPr>
      </w:pPr>
      <w:r w:rsidRPr="00B90DAB">
        <w:rPr>
          <w:rFonts w:cstheme="minorHAnsi"/>
          <w:b/>
          <w:snapToGrid w:val="0"/>
          <w:sz w:val="24"/>
          <w:szCs w:val="24"/>
          <w:lang w:val="es-ES_tradnl" w:eastAsia="es-ES"/>
        </w:rPr>
        <w:br w:type="page"/>
        <w:t>CONSENTIMIENTO INFORMADO</w:t>
      </w:r>
      <w:bookmarkEnd w:id="1"/>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 xml:space="preserve">Fecha       /       /     </w:t>
      </w:r>
    </w:p>
    <w:p w:rsidR="008F57DA" w:rsidRPr="00B90DAB" w:rsidRDefault="008F57DA" w:rsidP="00B90DAB">
      <w:pPr>
        <w:spacing w:before="120"/>
        <w:jc w:val="both"/>
        <w:rPr>
          <w:rFonts w:cstheme="minorHAnsi"/>
          <w:snapToGrid w:val="0"/>
          <w:sz w:val="24"/>
          <w:szCs w:val="24"/>
          <w:lang w:val="es-ES_tradnl" w:eastAsia="es-ES"/>
        </w:rPr>
      </w:pPr>
      <w:r w:rsidRPr="00B90DAB">
        <w:rPr>
          <w:rFonts w:cstheme="minorHAnsi"/>
          <w:snapToGrid w:val="0"/>
          <w:sz w:val="24"/>
          <w:szCs w:val="24"/>
          <w:lang w:val="es-ES_tradnl" w:eastAsia="es-ES"/>
        </w:rPr>
        <w:t>He leído la información descrita y mis preguntas acerca del estudio han sido respondidas satisfactoriamente. Al firmar esta copia, indico que tengo un entendimiento claro del proyecto</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 xml:space="preserve">Firma y Aclaración del sujeto </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Firma y Aclaración del testigo (SI CORRESPONDE)</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w:t>
      </w:r>
    </w:p>
    <w:p w:rsidR="008F57DA" w:rsidRPr="00B90DAB" w:rsidRDefault="008F57DA" w:rsidP="00B90DAB">
      <w:pPr>
        <w:spacing w:before="120"/>
        <w:jc w:val="both"/>
        <w:rPr>
          <w:rFonts w:cstheme="minorHAnsi"/>
          <w:snapToGrid w:val="0"/>
          <w:sz w:val="24"/>
          <w:szCs w:val="24"/>
          <w:lang w:val="es-ES_tradnl" w:eastAsia="es-ES"/>
        </w:rPr>
      </w:pPr>
      <w:r w:rsidRPr="00B90DAB">
        <w:rPr>
          <w:rFonts w:cstheme="minorHAnsi"/>
          <w:snapToGrid w:val="0"/>
          <w:sz w:val="24"/>
          <w:szCs w:val="24"/>
          <w:lang w:val="es-ES_tradnl" w:eastAsia="es-ES"/>
        </w:rPr>
        <w:t>Al sujeto de investigación he entregado información sobre el estudio, y en mi opinión esta información es precisa y suficiente para que el sujeto entienda completamente la naturaleza, los riesgos y beneficios del estudio, y los derechos que tiene en tanto sujeto de investigación. No ha existido coerción ni ha actuado bajo influencia alguna. He sido testigo que el sujeto firmó el documento</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Firma y Aclaración del Investigador</w:t>
      </w:r>
    </w:p>
    <w:p w:rsidR="008F57DA" w:rsidRPr="00B90DAB" w:rsidRDefault="008F57DA" w:rsidP="00B90DAB">
      <w:pPr>
        <w:spacing w:before="120"/>
        <w:jc w:val="right"/>
        <w:rPr>
          <w:rFonts w:cstheme="minorHAnsi"/>
          <w:snapToGrid w:val="0"/>
          <w:sz w:val="24"/>
          <w:szCs w:val="24"/>
          <w:lang w:val="es-ES_tradnl" w:eastAsia="es-ES"/>
        </w:rPr>
      </w:pPr>
      <w:r w:rsidRPr="00B90DAB">
        <w:rPr>
          <w:rFonts w:cstheme="minorHAnsi"/>
          <w:snapToGrid w:val="0"/>
          <w:sz w:val="24"/>
          <w:szCs w:val="24"/>
          <w:lang w:val="es-ES_tradnl" w:eastAsia="es-ES"/>
        </w:rPr>
        <w:t>-------------------------</w:t>
      </w:r>
    </w:p>
    <w:p w:rsidR="008F57DA" w:rsidRDefault="008F57DA" w:rsidP="00B90DAB">
      <w:pPr>
        <w:autoSpaceDE w:val="0"/>
        <w:autoSpaceDN w:val="0"/>
        <w:adjustRightInd w:val="0"/>
        <w:spacing w:after="0"/>
        <w:jc w:val="both"/>
        <w:rPr>
          <w:rFonts w:cstheme="minorHAnsi"/>
          <w:sz w:val="24"/>
          <w:szCs w:val="24"/>
        </w:rPr>
      </w:pPr>
    </w:p>
    <w:p w:rsidR="004813D5" w:rsidRDefault="004813D5" w:rsidP="00B90DAB">
      <w:pPr>
        <w:autoSpaceDE w:val="0"/>
        <w:autoSpaceDN w:val="0"/>
        <w:adjustRightInd w:val="0"/>
        <w:spacing w:after="0"/>
        <w:jc w:val="both"/>
        <w:rPr>
          <w:rFonts w:cstheme="minorHAnsi"/>
          <w:sz w:val="24"/>
          <w:szCs w:val="24"/>
        </w:rPr>
      </w:pPr>
    </w:p>
    <w:p w:rsidR="004813D5" w:rsidRDefault="004813D5" w:rsidP="00B90DAB">
      <w:pPr>
        <w:autoSpaceDE w:val="0"/>
        <w:autoSpaceDN w:val="0"/>
        <w:adjustRightInd w:val="0"/>
        <w:spacing w:after="0"/>
        <w:jc w:val="both"/>
        <w:rPr>
          <w:rFonts w:cstheme="minorHAnsi"/>
          <w:sz w:val="24"/>
          <w:szCs w:val="24"/>
        </w:rPr>
      </w:pPr>
    </w:p>
    <w:p w:rsidR="004813D5" w:rsidRDefault="004813D5" w:rsidP="00B90DAB">
      <w:pPr>
        <w:autoSpaceDE w:val="0"/>
        <w:autoSpaceDN w:val="0"/>
        <w:adjustRightInd w:val="0"/>
        <w:spacing w:after="0"/>
        <w:jc w:val="both"/>
        <w:rPr>
          <w:rFonts w:cstheme="minorHAnsi"/>
          <w:sz w:val="24"/>
          <w:szCs w:val="24"/>
        </w:rPr>
      </w:pPr>
    </w:p>
    <w:p w:rsidR="004813D5" w:rsidRPr="00B90DAB" w:rsidRDefault="004813D5" w:rsidP="00B90DAB">
      <w:pPr>
        <w:autoSpaceDE w:val="0"/>
        <w:autoSpaceDN w:val="0"/>
        <w:adjustRightInd w:val="0"/>
        <w:spacing w:after="0"/>
        <w:jc w:val="both"/>
        <w:rPr>
          <w:rFonts w:cstheme="minorHAnsi"/>
          <w:sz w:val="24"/>
          <w:szCs w:val="24"/>
        </w:rPr>
      </w:pPr>
    </w:p>
    <w:p w:rsidR="008F57DA" w:rsidRPr="00B90DAB" w:rsidRDefault="008F57DA" w:rsidP="00B90DAB">
      <w:pPr>
        <w:ind w:left="709"/>
        <w:rPr>
          <w:rFonts w:cstheme="minorHAnsi"/>
          <w:sz w:val="24"/>
          <w:szCs w:val="24"/>
        </w:rPr>
      </w:pPr>
    </w:p>
    <w:p w:rsidR="008F57DA" w:rsidRPr="00B90DAB" w:rsidRDefault="008F57DA" w:rsidP="00B90DAB">
      <w:pPr>
        <w:rPr>
          <w:rFonts w:cstheme="minorHAnsi"/>
          <w:b/>
          <w:sz w:val="24"/>
          <w:szCs w:val="24"/>
          <w:u w:val="single"/>
        </w:rPr>
      </w:pPr>
    </w:p>
    <w:p w:rsidR="008F57DA" w:rsidRPr="00B90DAB" w:rsidRDefault="008F57DA" w:rsidP="00B90DAB">
      <w:pPr>
        <w:rPr>
          <w:rFonts w:cstheme="minorHAnsi"/>
          <w:b/>
          <w:sz w:val="24"/>
          <w:szCs w:val="24"/>
          <w:u w:val="single"/>
        </w:rPr>
      </w:pPr>
    </w:p>
    <w:p w:rsidR="008F57DA" w:rsidRPr="00B90DAB" w:rsidRDefault="008F57DA" w:rsidP="00B90DAB">
      <w:pPr>
        <w:rPr>
          <w:rFonts w:cstheme="minorHAnsi"/>
          <w:b/>
          <w:sz w:val="24"/>
          <w:szCs w:val="24"/>
          <w:u w:val="single"/>
        </w:rPr>
      </w:pPr>
    </w:p>
    <w:p w:rsidR="008F57DA" w:rsidRPr="00B90DAB" w:rsidRDefault="008F57DA" w:rsidP="00B90DAB">
      <w:pPr>
        <w:rPr>
          <w:rFonts w:cstheme="minorHAnsi"/>
          <w:b/>
          <w:sz w:val="24"/>
          <w:szCs w:val="24"/>
          <w:u w:val="single"/>
        </w:rPr>
      </w:pPr>
    </w:p>
    <w:p w:rsidR="00C63BA3" w:rsidRPr="00B90DAB" w:rsidRDefault="00C63BA3" w:rsidP="00B90DAB">
      <w:pPr>
        <w:rPr>
          <w:rFonts w:cstheme="minorHAnsi"/>
          <w:sz w:val="24"/>
          <w:szCs w:val="24"/>
        </w:rPr>
      </w:pPr>
      <w:r w:rsidRPr="00B90DAB">
        <w:rPr>
          <w:rFonts w:cstheme="minorHAnsi"/>
          <w:sz w:val="24"/>
          <w:szCs w:val="24"/>
        </w:rPr>
        <w:t>ANEXO</w:t>
      </w:r>
      <w:r w:rsidR="008E7C5F">
        <w:rPr>
          <w:rFonts w:cstheme="minorHAnsi"/>
          <w:sz w:val="24"/>
          <w:szCs w:val="24"/>
        </w:rPr>
        <w:t xml:space="preserve"> 3</w:t>
      </w:r>
      <w:r w:rsidR="001637AC" w:rsidRPr="00B90DAB">
        <w:rPr>
          <w:rFonts w:cstheme="minorHAnsi"/>
          <w:sz w:val="24"/>
          <w:szCs w:val="24"/>
        </w:rPr>
        <w:t>:</w:t>
      </w:r>
    </w:p>
    <w:p w:rsidR="005D6561" w:rsidRPr="00B90DAB" w:rsidRDefault="005D6561" w:rsidP="00B90DAB">
      <w:pPr>
        <w:rPr>
          <w:rFonts w:cstheme="minorHAnsi"/>
          <w:b/>
          <w:sz w:val="24"/>
          <w:szCs w:val="24"/>
          <w:u w:val="single"/>
        </w:rPr>
      </w:pPr>
      <w:r w:rsidRPr="00B90DAB">
        <w:rPr>
          <w:rFonts w:cstheme="minorHAnsi"/>
          <w:noProof/>
          <w:sz w:val="24"/>
          <w:szCs w:val="24"/>
          <w:lang w:val="es-ES" w:eastAsia="es-ES"/>
        </w:rPr>
        <w:drawing>
          <wp:inline distT="0" distB="0" distL="0" distR="0" wp14:anchorId="780F3098" wp14:editId="79C83D6A">
            <wp:extent cx="3420208" cy="254563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870" t="21198" r="49348" b="24814"/>
                    <a:stretch/>
                  </pic:blipFill>
                  <pic:spPr bwMode="auto">
                    <a:xfrm>
                      <a:off x="0" y="0"/>
                      <a:ext cx="3427012" cy="2550697"/>
                    </a:xfrm>
                    <a:prstGeom prst="rect">
                      <a:avLst/>
                    </a:prstGeom>
                    <a:ln>
                      <a:noFill/>
                    </a:ln>
                    <a:extLst>
                      <a:ext uri="{53640926-AAD7-44D8-BBD7-CCE9431645EC}">
                        <a14:shadowObscured xmlns:a14="http://schemas.microsoft.com/office/drawing/2010/main"/>
                      </a:ext>
                    </a:extLst>
                  </pic:spPr>
                </pic:pic>
              </a:graphicData>
            </a:graphic>
          </wp:inline>
        </w:drawing>
      </w:r>
    </w:p>
    <w:p w:rsidR="00F41B33" w:rsidRDefault="00F41B33" w:rsidP="00B90DAB">
      <w:pPr>
        <w:rPr>
          <w:rFonts w:cstheme="minorHAnsi"/>
          <w:sz w:val="24"/>
          <w:szCs w:val="24"/>
        </w:rPr>
      </w:pPr>
    </w:p>
    <w:p w:rsidR="00F75337" w:rsidRPr="00B90DAB" w:rsidRDefault="008E7C5F" w:rsidP="00B90DAB">
      <w:pPr>
        <w:rPr>
          <w:rFonts w:cstheme="minorHAnsi"/>
          <w:sz w:val="24"/>
          <w:szCs w:val="24"/>
        </w:rPr>
      </w:pPr>
      <w:r>
        <w:rPr>
          <w:rFonts w:cstheme="minorHAnsi"/>
          <w:sz w:val="24"/>
          <w:szCs w:val="24"/>
        </w:rPr>
        <w:t>ANEXO 4</w:t>
      </w:r>
      <w:r w:rsidR="002502C2" w:rsidRPr="00B90DAB">
        <w:rPr>
          <w:rFonts w:cstheme="minorHAnsi"/>
          <w:sz w:val="24"/>
          <w:szCs w:val="24"/>
        </w:rPr>
        <w:t>:</w:t>
      </w:r>
    </w:p>
    <w:p w:rsidR="00F75337" w:rsidRPr="00B90DAB" w:rsidRDefault="004F6F3E" w:rsidP="00B90DAB">
      <w:pPr>
        <w:rPr>
          <w:rFonts w:cstheme="minorHAnsi"/>
          <w:sz w:val="24"/>
          <w:szCs w:val="24"/>
        </w:rPr>
      </w:pPr>
      <w:r w:rsidRPr="00B90DAB">
        <w:rPr>
          <w:rFonts w:cstheme="minorHAnsi"/>
          <w:noProof/>
          <w:sz w:val="24"/>
          <w:szCs w:val="24"/>
          <w:lang w:val="es-ES" w:eastAsia="es-ES"/>
        </w:rPr>
        <w:drawing>
          <wp:anchor distT="0" distB="0" distL="114300" distR="114300" simplePos="0" relativeHeight="251658240" behindDoc="0" locked="0" layoutInCell="1" allowOverlap="1" wp14:anchorId="3D86C380" wp14:editId="7606DDB0">
            <wp:simplePos x="0" y="0"/>
            <wp:positionH relativeFrom="column">
              <wp:posOffset>2708910</wp:posOffset>
            </wp:positionH>
            <wp:positionV relativeFrom="paragraph">
              <wp:posOffset>-2540</wp:posOffset>
            </wp:positionV>
            <wp:extent cx="3508375" cy="267271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cstate="print">
                      <a:extLst>
                        <a:ext uri="{28A0092B-C50C-407E-A947-70E740481C1C}">
                          <a14:useLocalDpi xmlns:a14="http://schemas.microsoft.com/office/drawing/2010/main" val="0"/>
                        </a:ext>
                      </a:extLst>
                    </a:blip>
                    <a:srcRect l="1" r="-250" b="35416"/>
                    <a:stretch/>
                  </pic:blipFill>
                  <pic:spPr bwMode="auto">
                    <a:xfrm>
                      <a:off x="0" y="0"/>
                      <a:ext cx="3508375" cy="267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337" w:rsidRPr="00B90DAB">
        <w:rPr>
          <w:rFonts w:cstheme="minorHAnsi"/>
          <w:noProof/>
          <w:sz w:val="24"/>
          <w:szCs w:val="24"/>
          <w:lang w:val="es-ES" w:eastAsia="es-ES"/>
        </w:rPr>
        <w:drawing>
          <wp:inline distT="0" distB="0" distL="0" distR="0" wp14:anchorId="1DB64F18" wp14:editId="7605136C">
            <wp:extent cx="2873828" cy="2672861"/>
            <wp:effectExtent l="0" t="0" r="317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a:srcRect r="5103" b="20863"/>
                    <a:stretch/>
                  </pic:blipFill>
                  <pic:spPr bwMode="auto">
                    <a:xfrm>
                      <a:off x="0" y="0"/>
                      <a:ext cx="2873828" cy="2672861"/>
                    </a:xfrm>
                    <a:prstGeom prst="rect">
                      <a:avLst/>
                    </a:prstGeom>
                    <a:ln>
                      <a:noFill/>
                    </a:ln>
                    <a:extLst>
                      <a:ext uri="{53640926-AAD7-44D8-BBD7-CCE9431645EC}">
                        <a14:shadowObscured xmlns:a14="http://schemas.microsoft.com/office/drawing/2010/main"/>
                      </a:ext>
                    </a:extLst>
                  </pic:spPr>
                </pic:pic>
              </a:graphicData>
            </a:graphic>
          </wp:inline>
        </w:drawing>
      </w:r>
    </w:p>
    <w:p w:rsidR="008200AA" w:rsidRPr="00B90DAB" w:rsidRDefault="008200AA" w:rsidP="00B90DAB">
      <w:pPr>
        <w:rPr>
          <w:rFonts w:cstheme="minorHAnsi"/>
          <w:sz w:val="24"/>
          <w:szCs w:val="24"/>
        </w:rPr>
      </w:pPr>
      <w:r w:rsidRPr="00B90DAB">
        <w:rPr>
          <w:rFonts w:cstheme="minorHAnsi"/>
          <w:sz w:val="24"/>
          <w:szCs w:val="24"/>
        </w:rPr>
        <w:br w:type="textWrapping" w:clear="all"/>
      </w:r>
    </w:p>
    <w:p w:rsidR="002502C2" w:rsidRPr="00B90DAB" w:rsidRDefault="002502C2" w:rsidP="00B90DAB">
      <w:pPr>
        <w:rPr>
          <w:rFonts w:cstheme="minorHAnsi"/>
          <w:sz w:val="24"/>
          <w:szCs w:val="24"/>
        </w:rPr>
      </w:pPr>
    </w:p>
    <w:p w:rsidR="008200AA" w:rsidRPr="00B90DAB" w:rsidRDefault="008E7C5F" w:rsidP="00B90DAB">
      <w:pPr>
        <w:rPr>
          <w:rFonts w:cstheme="minorHAnsi"/>
          <w:sz w:val="24"/>
          <w:szCs w:val="24"/>
        </w:rPr>
      </w:pPr>
      <w:r>
        <w:rPr>
          <w:rFonts w:cstheme="minorHAnsi"/>
          <w:sz w:val="24"/>
          <w:szCs w:val="24"/>
        </w:rPr>
        <w:t>ANEXO 5</w:t>
      </w:r>
      <w:r w:rsidR="008200AA" w:rsidRPr="00B90DAB">
        <w:rPr>
          <w:rFonts w:cstheme="minorHAnsi"/>
          <w:sz w:val="24"/>
          <w:szCs w:val="24"/>
        </w:rPr>
        <w:t>:</w:t>
      </w:r>
    </w:p>
    <w:tbl>
      <w:tblPr>
        <w:tblStyle w:val="Tablaconcuadrcula"/>
        <w:tblW w:w="0" w:type="auto"/>
        <w:tblLook w:val="04A0" w:firstRow="1" w:lastRow="0" w:firstColumn="1" w:lastColumn="0" w:noHBand="0" w:noVBand="1"/>
      </w:tblPr>
      <w:tblGrid>
        <w:gridCol w:w="1771"/>
        <w:gridCol w:w="1058"/>
        <w:gridCol w:w="1108"/>
        <w:gridCol w:w="1174"/>
        <w:gridCol w:w="1159"/>
        <w:gridCol w:w="1225"/>
        <w:gridCol w:w="1225"/>
      </w:tblGrid>
      <w:tr w:rsidR="004F6F3E" w:rsidTr="006F54C4">
        <w:tc>
          <w:tcPr>
            <w:tcW w:w="1771" w:type="dxa"/>
          </w:tcPr>
          <w:p w:rsidR="004F6F3E" w:rsidRPr="00785682" w:rsidRDefault="004F6F3E" w:rsidP="006F54C4">
            <w:pPr>
              <w:jc w:val="center"/>
              <w:rPr>
                <w:b/>
              </w:rPr>
            </w:pPr>
            <w:r>
              <w:rPr>
                <w:b/>
              </w:rPr>
              <w:t>TEST DE FUNCIONALIDAD DE MANOS (COCHIN)</w:t>
            </w:r>
          </w:p>
        </w:tc>
        <w:tc>
          <w:tcPr>
            <w:tcW w:w="1058" w:type="dxa"/>
          </w:tcPr>
          <w:p w:rsidR="004F6F3E" w:rsidRDefault="004F6F3E" w:rsidP="006F54C4">
            <w:pPr>
              <w:jc w:val="center"/>
            </w:pPr>
            <w:r>
              <w:t>SIN</w:t>
            </w:r>
          </w:p>
        </w:tc>
        <w:tc>
          <w:tcPr>
            <w:tcW w:w="1108" w:type="dxa"/>
          </w:tcPr>
          <w:p w:rsidR="004F6F3E" w:rsidRDefault="004F6F3E" w:rsidP="006F54C4">
            <w:pPr>
              <w:jc w:val="center"/>
            </w:pPr>
            <w:r>
              <w:t>POCA</w:t>
            </w:r>
          </w:p>
        </w:tc>
        <w:tc>
          <w:tcPr>
            <w:tcW w:w="1174" w:type="dxa"/>
          </w:tcPr>
          <w:p w:rsidR="004F6F3E" w:rsidRDefault="004F6F3E" w:rsidP="006F54C4">
            <w:pPr>
              <w:jc w:val="center"/>
            </w:pPr>
            <w:r>
              <w:t>ALGUNA</w:t>
            </w:r>
          </w:p>
        </w:tc>
        <w:tc>
          <w:tcPr>
            <w:tcW w:w="1159" w:type="dxa"/>
          </w:tcPr>
          <w:p w:rsidR="004F6F3E" w:rsidRDefault="004F6F3E" w:rsidP="006F54C4">
            <w:pPr>
              <w:jc w:val="center"/>
            </w:pPr>
            <w:r>
              <w:t>MUCHA</w:t>
            </w:r>
          </w:p>
        </w:tc>
        <w:tc>
          <w:tcPr>
            <w:tcW w:w="1225" w:type="dxa"/>
          </w:tcPr>
          <w:p w:rsidR="004F6F3E" w:rsidRDefault="004F6F3E" w:rsidP="006F54C4">
            <w:pPr>
              <w:jc w:val="center"/>
            </w:pPr>
            <w:r>
              <w:t>CASI IMPOSIBLE</w:t>
            </w:r>
          </w:p>
        </w:tc>
        <w:tc>
          <w:tcPr>
            <w:tcW w:w="1225" w:type="dxa"/>
          </w:tcPr>
          <w:p w:rsidR="004F6F3E" w:rsidRDefault="004F6F3E" w:rsidP="006F54C4">
            <w:pPr>
              <w:jc w:val="center"/>
            </w:pPr>
            <w:r>
              <w:t>IMPOSIBLE</w:t>
            </w:r>
          </w:p>
        </w:tc>
      </w:tr>
      <w:tr w:rsidR="004F6F3E" w:rsidTr="006F54C4">
        <w:tc>
          <w:tcPr>
            <w:tcW w:w="1771" w:type="dxa"/>
          </w:tcPr>
          <w:p w:rsidR="004F6F3E" w:rsidRDefault="004F6F3E" w:rsidP="006F54C4">
            <w:pPr>
              <w:jc w:val="center"/>
            </w:pPr>
          </w:p>
          <w:p w:rsidR="004F6F3E" w:rsidRDefault="004F6F3E" w:rsidP="006F54C4">
            <w:pPr>
              <w:jc w:val="center"/>
            </w:pPr>
            <w:r>
              <w:t>COCINA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sujetar un tazón?</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coger una botella llena y levantarla?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coger un plato lleno?</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servirse un vaso de una botella llena?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abrir un bote que ya haya sido abierto?</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cortar la carne con un cuchillo?</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pinchar con el tenedor de manera eficaz?</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pelar la fruta?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VESTIRSE</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abrocharse la camisa?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abrir y cerrar cremalleras?</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HIGIENE</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apretar un tubo de pasta dentífrica?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sujetar su cepillo de dientes de manera eficaz?</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ESCRITURA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escribir una frase corta con un lápiz o un bolígrafo?</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VARIOS</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girar la manija de la puerta?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cortar un trozo de papel con las tijeras?</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coger unas monedas que están sobre la mesa?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r w:rsidR="004F6F3E" w:rsidTr="006F54C4">
        <w:tc>
          <w:tcPr>
            <w:tcW w:w="1771" w:type="dxa"/>
          </w:tcPr>
          <w:p w:rsidR="004F6F3E" w:rsidRDefault="004F6F3E" w:rsidP="006F54C4">
            <w:pPr>
              <w:jc w:val="center"/>
            </w:pPr>
            <w:r>
              <w:t>¿Puede girar la llave en su cerradura?</w:t>
            </w:r>
          </w:p>
        </w:tc>
        <w:tc>
          <w:tcPr>
            <w:tcW w:w="1058" w:type="dxa"/>
          </w:tcPr>
          <w:p w:rsidR="004F6F3E" w:rsidRDefault="004F6F3E" w:rsidP="006F54C4">
            <w:pPr>
              <w:jc w:val="center"/>
            </w:pPr>
          </w:p>
        </w:tc>
        <w:tc>
          <w:tcPr>
            <w:tcW w:w="1108" w:type="dxa"/>
          </w:tcPr>
          <w:p w:rsidR="004F6F3E" w:rsidRDefault="004F6F3E" w:rsidP="006F54C4">
            <w:pPr>
              <w:jc w:val="center"/>
            </w:pPr>
          </w:p>
        </w:tc>
        <w:tc>
          <w:tcPr>
            <w:tcW w:w="1174" w:type="dxa"/>
          </w:tcPr>
          <w:p w:rsidR="004F6F3E" w:rsidRDefault="004F6F3E" w:rsidP="006F54C4">
            <w:pPr>
              <w:jc w:val="center"/>
            </w:pPr>
          </w:p>
        </w:tc>
        <w:tc>
          <w:tcPr>
            <w:tcW w:w="1159" w:type="dxa"/>
          </w:tcPr>
          <w:p w:rsidR="004F6F3E" w:rsidRDefault="004F6F3E" w:rsidP="006F54C4">
            <w:pPr>
              <w:jc w:val="center"/>
            </w:pPr>
          </w:p>
        </w:tc>
        <w:tc>
          <w:tcPr>
            <w:tcW w:w="1225" w:type="dxa"/>
          </w:tcPr>
          <w:p w:rsidR="004F6F3E" w:rsidRDefault="004F6F3E" w:rsidP="006F54C4">
            <w:pPr>
              <w:jc w:val="center"/>
            </w:pPr>
          </w:p>
        </w:tc>
        <w:tc>
          <w:tcPr>
            <w:tcW w:w="1225" w:type="dxa"/>
          </w:tcPr>
          <w:p w:rsidR="004F6F3E" w:rsidRDefault="004F6F3E" w:rsidP="006F54C4">
            <w:pPr>
              <w:jc w:val="center"/>
            </w:pPr>
          </w:p>
        </w:tc>
      </w:tr>
    </w:tbl>
    <w:p w:rsidR="00B55A2F" w:rsidRDefault="00B55A2F" w:rsidP="00B90DAB">
      <w:pPr>
        <w:rPr>
          <w:rFonts w:cstheme="minorHAnsi"/>
          <w:sz w:val="24"/>
          <w:szCs w:val="24"/>
        </w:rPr>
      </w:pPr>
    </w:p>
    <w:p w:rsidR="00B55A2F" w:rsidRPr="00F41B33" w:rsidRDefault="008E7C5F" w:rsidP="00B90DAB">
      <w:pPr>
        <w:rPr>
          <w:rFonts w:cstheme="minorHAnsi"/>
          <w:sz w:val="24"/>
          <w:szCs w:val="24"/>
        </w:rPr>
      </w:pPr>
      <w:r w:rsidRPr="00F41B33">
        <w:rPr>
          <w:rFonts w:cstheme="minorHAnsi"/>
          <w:sz w:val="24"/>
          <w:szCs w:val="24"/>
        </w:rPr>
        <w:t>ANEXO 6</w:t>
      </w:r>
      <w:r w:rsidR="00B55A2F" w:rsidRPr="00F41B33">
        <w:rPr>
          <w:rFonts w:cstheme="minorHAnsi"/>
          <w:sz w:val="24"/>
          <w:szCs w:val="24"/>
        </w:rPr>
        <w:t>:</w:t>
      </w:r>
    </w:p>
    <w:tbl>
      <w:tblPr>
        <w:tblStyle w:val="Tablaconcuadrcula"/>
        <w:tblW w:w="9511" w:type="dxa"/>
        <w:tblLook w:val="04A0" w:firstRow="1" w:lastRow="0" w:firstColumn="1" w:lastColumn="0" w:noHBand="0" w:noVBand="1"/>
      </w:tblPr>
      <w:tblGrid>
        <w:gridCol w:w="2009"/>
        <w:gridCol w:w="1575"/>
        <w:gridCol w:w="1626"/>
        <w:gridCol w:w="1750"/>
        <w:gridCol w:w="1769"/>
        <w:gridCol w:w="782"/>
      </w:tblGrid>
      <w:tr w:rsidR="004F6F3E" w:rsidRPr="00F41B33" w:rsidTr="006F54C4">
        <w:tc>
          <w:tcPr>
            <w:tcW w:w="1730" w:type="dxa"/>
          </w:tcPr>
          <w:p w:rsidR="004F6F3E" w:rsidRPr="00F41B33" w:rsidRDefault="004F6F3E" w:rsidP="006F54C4">
            <w:pPr>
              <w:jc w:val="center"/>
              <w:rPr>
                <w:b/>
                <w:sz w:val="24"/>
                <w:szCs w:val="24"/>
              </w:rPr>
            </w:pPr>
            <w:r w:rsidRPr="00F41B33">
              <w:rPr>
                <w:b/>
                <w:sz w:val="24"/>
                <w:szCs w:val="24"/>
              </w:rPr>
              <w:t>Durante las últimas 2 semanas, ¿con qué frecuencia a sufrido alguno de los siguientes problemas? (GAD-7)</w:t>
            </w:r>
          </w:p>
        </w:tc>
        <w:tc>
          <w:tcPr>
            <w:tcW w:w="1639" w:type="dxa"/>
          </w:tcPr>
          <w:p w:rsidR="004F6F3E" w:rsidRPr="00F41B33" w:rsidRDefault="004F6F3E" w:rsidP="006F54C4">
            <w:pPr>
              <w:jc w:val="center"/>
              <w:rPr>
                <w:b/>
                <w:sz w:val="24"/>
                <w:szCs w:val="24"/>
              </w:rPr>
            </w:pPr>
            <w:r w:rsidRPr="00F41B33">
              <w:rPr>
                <w:b/>
                <w:sz w:val="24"/>
                <w:szCs w:val="24"/>
              </w:rPr>
              <w:t>No lo he sufrido</w:t>
            </w:r>
          </w:p>
        </w:tc>
        <w:tc>
          <w:tcPr>
            <w:tcW w:w="1701" w:type="dxa"/>
          </w:tcPr>
          <w:p w:rsidR="004F6F3E" w:rsidRPr="00F41B33" w:rsidRDefault="004F6F3E" w:rsidP="006F54C4">
            <w:pPr>
              <w:jc w:val="center"/>
              <w:rPr>
                <w:b/>
                <w:sz w:val="24"/>
                <w:szCs w:val="24"/>
              </w:rPr>
            </w:pPr>
            <w:r w:rsidRPr="00F41B33">
              <w:rPr>
                <w:b/>
                <w:sz w:val="24"/>
                <w:szCs w:val="24"/>
              </w:rPr>
              <w:t>Varios días</w:t>
            </w:r>
          </w:p>
        </w:tc>
        <w:tc>
          <w:tcPr>
            <w:tcW w:w="1842" w:type="dxa"/>
          </w:tcPr>
          <w:p w:rsidR="004F6F3E" w:rsidRPr="00F41B33" w:rsidRDefault="004F6F3E" w:rsidP="006F54C4">
            <w:pPr>
              <w:jc w:val="center"/>
              <w:rPr>
                <w:b/>
                <w:sz w:val="24"/>
                <w:szCs w:val="24"/>
              </w:rPr>
            </w:pPr>
            <w:r w:rsidRPr="00F41B33">
              <w:rPr>
                <w:b/>
                <w:sz w:val="24"/>
                <w:szCs w:val="24"/>
              </w:rPr>
              <w:t>Más de la mitad de los días</w:t>
            </w:r>
          </w:p>
        </w:tc>
        <w:tc>
          <w:tcPr>
            <w:tcW w:w="1864" w:type="dxa"/>
          </w:tcPr>
          <w:p w:rsidR="004F6F3E" w:rsidRPr="00F41B33" w:rsidRDefault="004F6F3E" w:rsidP="006F54C4">
            <w:pPr>
              <w:jc w:val="center"/>
              <w:rPr>
                <w:b/>
                <w:sz w:val="24"/>
                <w:szCs w:val="24"/>
              </w:rPr>
            </w:pPr>
          </w:p>
        </w:tc>
        <w:tc>
          <w:tcPr>
            <w:tcW w:w="735" w:type="dxa"/>
          </w:tcPr>
          <w:p w:rsidR="004F6F3E" w:rsidRPr="00F41B33" w:rsidRDefault="004F6F3E" w:rsidP="006F54C4">
            <w:pPr>
              <w:jc w:val="center"/>
              <w:rPr>
                <w:b/>
                <w:sz w:val="24"/>
                <w:szCs w:val="24"/>
              </w:rPr>
            </w:pPr>
            <w:r w:rsidRPr="00F41B33">
              <w:rPr>
                <w:b/>
                <w:sz w:val="24"/>
                <w:szCs w:val="24"/>
              </w:rPr>
              <w:t>Casi todos los días</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Sentirte nervioso, intranquilo o inquieto</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No ser capaz de dejar de preocuparte ni de controlar las preocupaciones</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Preocuparte demasiado por diferentes temas</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Tener problemas para relajarte</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Sentirte tan preocupado que no podías casi ni estar quieto</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 xml:space="preserve">Enfadarte o tener un comportamiento irascible con facilidad </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tc>
      </w:tr>
      <w:tr w:rsidR="004F6F3E" w:rsidRPr="00F41B33" w:rsidTr="006F54C4">
        <w:tc>
          <w:tcPr>
            <w:tcW w:w="1730" w:type="dxa"/>
          </w:tcPr>
          <w:p w:rsidR="004F6F3E" w:rsidRPr="00F41B33" w:rsidRDefault="004F6F3E" w:rsidP="006F54C4">
            <w:pPr>
              <w:jc w:val="center"/>
              <w:rPr>
                <w:sz w:val="24"/>
                <w:szCs w:val="24"/>
              </w:rPr>
            </w:pPr>
            <w:r w:rsidRPr="00F41B33">
              <w:rPr>
                <w:sz w:val="24"/>
                <w:szCs w:val="24"/>
              </w:rPr>
              <w:t>Tener medo, como si algo malo fuera a pasar</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p>
        </w:tc>
        <w:tc>
          <w:tcPr>
            <w:tcW w:w="735" w:type="dxa"/>
          </w:tcPr>
          <w:p w:rsidR="004F6F3E" w:rsidRPr="00F41B33" w:rsidRDefault="004F6F3E" w:rsidP="006F54C4">
            <w:pPr>
              <w:jc w:val="center"/>
              <w:rPr>
                <w:sz w:val="24"/>
                <w:szCs w:val="24"/>
              </w:rPr>
            </w:pPr>
            <w:r w:rsidRPr="00F41B33">
              <w:rPr>
                <w:sz w:val="24"/>
                <w:szCs w:val="24"/>
              </w:rPr>
              <w:t>3</w:t>
            </w:r>
          </w:p>
          <w:p w:rsidR="004F6F3E" w:rsidRPr="00F41B33" w:rsidRDefault="004F6F3E" w:rsidP="006F54C4">
            <w:pPr>
              <w:jc w:val="center"/>
              <w:rPr>
                <w:sz w:val="24"/>
                <w:szCs w:val="24"/>
              </w:rPr>
            </w:pPr>
          </w:p>
          <w:p w:rsidR="004F6F3E" w:rsidRPr="00F41B33" w:rsidRDefault="004F6F3E" w:rsidP="004F6F3E">
            <w:pPr>
              <w:rPr>
                <w:sz w:val="24"/>
                <w:szCs w:val="24"/>
              </w:rPr>
            </w:pP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ANEXO 7</w:t>
            </w:r>
          </w:p>
          <w:p w:rsidR="004F6F3E" w:rsidRPr="00F41B33" w:rsidRDefault="004F6F3E" w:rsidP="006F54C4">
            <w:pPr>
              <w:jc w:val="center"/>
              <w:rPr>
                <w:b/>
                <w:sz w:val="24"/>
                <w:szCs w:val="24"/>
              </w:rPr>
            </w:pPr>
            <w:r w:rsidRPr="00F41B33">
              <w:rPr>
                <w:b/>
                <w:sz w:val="24"/>
                <w:szCs w:val="24"/>
              </w:rPr>
              <w:t>Durante las últimas 2 semanas, ¿con qué frecuencia tuvo molestias por cualquiera de los siguientes problemas? (PHQ-9)</w:t>
            </w:r>
          </w:p>
        </w:tc>
        <w:tc>
          <w:tcPr>
            <w:tcW w:w="1639" w:type="dxa"/>
          </w:tcPr>
          <w:p w:rsidR="004F6F3E" w:rsidRPr="00F41B33" w:rsidRDefault="004F6F3E" w:rsidP="006F54C4">
            <w:pPr>
              <w:jc w:val="center"/>
              <w:rPr>
                <w:b/>
                <w:sz w:val="24"/>
                <w:szCs w:val="24"/>
              </w:rPr>
            </w:pPr>
            <w:r w:rsidRPr="00F41B33">
              <w:rPr>
                <w:b/>
                <w:sz w:val="24"/>
                <w:szCs w:val="24"/>
              </w:rPr>
              <w:t>Nunca</w:t>
            </w:r>
          </w:p>
        </w:tc>
        <w:tc>
          <w:tcPr>
            <w:tcW w:w="1701" w:type="dxa"/>
          </w:tcPr>
          <w:p w:rsidR="004F6F3E" w:rsidRPr="00F41B33" w:rsidRDefault="004F6F3E" w:rsidP="006F54C4">
            <w:pPr>
              <w:jc w:val="center"/>
              <w:rPr>
                <w:b/>
                <w:sz w:val="24"/>
                <w:szCs w:val="24"/>
              </w:rPr>
            </w:pPr>
            <w:r w:rsidRPr="00F41B33">
              <w:rPr>
                <w:b/>
                <w:sz w:val="24"/>
                <w:szCs w:val="24"/>
              </w:rPr>
              <w:t>Varios días</w:t>
            </w:r>
          </w:p>
        </w:tc>
        <w:tc>
          <w:tcPr>
            <w:tcW w:w="1842" w:type="dxa"/>
          </w:tcPr>
          <w:p w:rsidR="004F6F3E" w:rsidRPr="00F41B33" w:rsidRDefault="004F6F3E" w:rsidP="006F54C4">
            <w:pPr>
              <w:jc w:val="center"/>
              <w:rPr>
                <w:b/>
                <w:sz w:val="24"/>
                <w:szCs w:val="24"/>
              </w:rPr>
            </w:pPr>
            <w:r w:rsidRPr="00F41B33">
              <w:rPr>
                <w:b/>
                <w:sz w:val="24"/>
                <w:szCs w:val="24"/>
              </w:rPr>
              <w:t>Más de la mitad de los días</w:t>
            </w:r>
          </w:p>
        </w:tc>
        <w:tc>
          <w:tcPr>
            <w:tcW w:w="1864" w:type="dxa"/>
          </w:tcPr>
          <w:p w:rsidR="004F6F3E" w:rsidRPr="00F41B33" w:rsidRDefault="004F6F3E" w:rsidP="006F54C4">
            <w:pPr>
              <w:jc w:val="center"/>
              <w:rPr>
                <w:b/>
                <w:sz w:val="24"/>
                <w:szCs w:val="24"/>
              </w:rPr>
            </w:pPr>
            <w:r w:rsidRPr="00F41B33">
              <w:rPr>
                <w:b/>
                <w:sz w:val="24"/>
                <w:szCs w:val="24"/>
              </w:rPr>
              <w:t>Casi todos los días</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Poco interés o placer en hacer las cosas</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Sentirse decaído/a, deprimido/a o desesperanzado/a</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Dificultad para dormir o permanecer dormido o dormir demasiado</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Sentirse cansado/a o con falta de energía</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Con poco apetito o comer demasiado</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Sentirse mal consigo mismo o sentir que uno es un fracaso o que le ha fallado a su familia o a sí mismo</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Dificultad para concentrarse en cosas tales como leer el diario o ver la televisión</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 xml:space="preserve">¿Se ha movido o hablado más lentamente que otras personas lo notaron? O, por el contrario, ¿ha estado más inquieto/a o intranquilo/a o moviéndose más de lo habitual? </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r w:rsidR="004F6F3E" w:rsidRPr="00F41B33" w:rsidTr="006F54C4">
        <w:trPr>
          <w:gridAfter w:val="1"/>
          <w:wAfter w:w="735" w:type="dxa"/>
        </w:trPr>
        <w:tc>
          <w:tcPr>
            <w:tcW w:w="1730" w:type="dxa"/>
          </w:tcPr>
          <w:p w:rsidR="004F6F3E" w:rsidRPr="00F41B33" w:rsidRDefault="004F6F3E" w:rsidP="006F54C4">
            <w:pPr>
              <w:jc w:val="center"/>
              <w:rPr>
                <w:sz w:val="24"/>
                <w:szCs w:val="24"/>
              </w:rPr>
            </w:pPr>
            <w:r w:rsidRPr="00F41B33">
              <w:rPr>
                <w:sz w:val="24"/>
                <w:szCs w:val="24"/>
              </w:rPr>
              <w:t>Pensamientos de que usted estaría mejor muerto/a o de hacerse daño a sí mismo/a de alguna manera</w:t>
            </w:r>
          </w:p>
        </w:tc>
        <w:tc>
          <w:tcPr>
            <w:tcW w:w="1639" w:type="dxa"/>
          </w:tcPr>
          <w:p w:rsidR="004F6F3E" w:rsidRPr="00F41B33" w:rsidRDefault="004F6F3E" w:rsidP="006F54C4">
            <w:pPr>
              <w:jc w:val="center"/>
              <w:rPr>
                <w:sz w:val="24"/>
                <w:szCs w:val="24"/>
              </w:rPr>
            </w:pPr>
            <w:r w:rsidRPr="00F41B33">
              <w:rPr>
                <w:sz w:val="24"/>
                <w:szCs w:val="24"/>
              </w:rPr>
              <w:t>0</w:t>
            </w:r>
          </w:p>
        </w:tc>
        <w:tc>
          <w:tcPr>
            <w:tcW w:w="1701" w:type="dxa"/>
          </w:tcPr>
          <w:p w:rsidR="004F6F3E" w:rsidRPr="00F41B33" w:rsidRDefault="004F6F3E" w:rsidP="006F54C4">
            <w:pPr>
              <w:jc w:val="center"/>
              <w:rPr>
                <w:sz w:val="24"/>
                <w:szCs w:val="24"/>
              </w:rPr>
            </w:pPr>
            <w:r w:rsidRPr="00F41B33">
              <w:rPr>
                <w:sz w:val="24"/>
                <w:szCs w:val="24"/>
              </w:rPr>
              <w:t>1</w:t>
            </w:r>
          </w:p>
        </w:tc>
        <w:tc>
          <w:tcPr>
            <w:tcW w:w="1842" w:type="dxa"/>
          </w:tcPr>
          <w:p w:rsidR="004F6F3E" w:rsidRPr="00F41B33" w:rsidRDefault="004F6F3E" w:rsidP="006F54C4">
            <w:pPr>
              <w:jc w:val="center"/>
              <w:rPr>
                <w:sz w:val="24"/>
                <w:szCs w:val="24"/>
              </w:rPr>
            </w:pPr>
            <w:r w:rsidRPr="00F41B33">
              <w:rPr>
                <w:sz w:val="24"/>
                <w:szCs w:val="24"/>
              </w:rPr>
              <w:t>2</w:t>
            </w:r>
          </w:p>
        </w:tc>
        <w:tc>
          <w:tcPr>
            <w:tcW w:w="1864" w:type="dxa"/>
          </w:tcPr>
          <w:p w:rsidR="004F6F3E" w:rsidRPr="00F41B33" w:rsidRDefault="004F6F3E" w:rsidP="006F54C4">
            <w:pPr>
              <w:jc w:val="center"/>
              <w:rPr>
                <w:sz w:val="24"/>
                <w:szCs w:val="24"/>
              </w:rPr>
            </w:pPr>
            <w:r w:rsidRPr="00F41B33">
              <w:rPr>
                <w:sz w:val="24"/>
                <w:szCs w:val="24"/>
              </w:rPr>
              <w:t>3</w:t>
            </w:r>
          </w:p>
        </w:tc>
      </w:tr>
    </w:tbl>
    <w:p w:rsidR="00B55A2F" w:rsidRPr="00F41B33" w:rsidRDefault="00B55A2F" w:rsidP="00B90DAB">
      <w:pPr>
        <w:rPr>
          <w:rFonts w:cstheme="minorHAnsi"/>
          <w:sz w:val="24"/>
          <w:szCs w:val="24"/>
        </w:rPr>
      </w:pPr>
    </w:p>
    <w:sectPr w:rsidR="00B55A2F" w:rsidRPr="00F41B33">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7A5" w:rsidRDefault="003767A5" w:rsidP="001D2FEF">
      <w:pPr>
        <w:spacing w:after="0" w:line="240" w:lineRule="auto"/>
      </w:pPr>
      <w:r>
        <w:separator/>
      </w:r>
    </w:p>
  </w:endnote>
  <w:endnote w:type="continuationSeparator" w:id="0">
    <w:p w:rsidR="003767A5" w:rsidRDefault="003767A5" w:rsidP="001D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116199"/>
      <w:docPartObj>
        <w:docPartGallery w:val="Page Numbers (Bottom of Page)"/>
        <w:docPartUnique/>
      </w:docPartObj>
    </w:sdtPr>
    <w:sdtEndPr/>
    <w:sdtContent>
      <w:p w:rsidR="00DD5643" w:rsidRDefault="00DD5643" w:rsidP="00DD5643">
        <w:pPr>
          <w:pStyle w:val="Piedepgina"/>
          <w:jc w:val="right"/>
        </w:pPr>
      </w:p>
      <w:p w:rsidR="00DD5643" w:rsidRDefault="00DD5643" w:rsidP="00DD5643">
        <w:pPr>
          <w:pStyle w:val="Piedepgina"/>
          <w:jc w:val="center"/>
        </w:pPr>
      </w:p>
      <w:p w:rsidR="00DD5643" w:rsidRDefault="00DD5643" w:rsidP="00DD5643">
        <w:pPr>
          <w:pStyle w:val="Piedepgina"/>
          <w:tabs>
            <w:tab w:val="left" w:pos="3475"/>
          </w:tabs>
          <w:jc w:val="center"/>
          <w:rPr>
            <w:sz w:val="16"/>
            <w:szCs w:val="16"/>
          </w:rPr>
        </w:pPr>
        <w:r>
          <w:rPr>
            <w:sz w:val="16"/>
            <w:szCs w:val="16"/>
          </w:rPr>
          <w:t>Validación del Score de Condición de Raynaud (RCS) para Argentina.</w:t>
        </w:r>
      </w:p>
      <w:p w:rsidR="00E1178A" w:rsidRDefault="00DD5643" w:rsidP="00DD5643">
        <w:pPr>
          <w:pStyle w:val="Piedepgina"/>
          <w:tabs>
            <w:tab w:val="left" w:pos="3475"/>
          </w:tabs>
          <w:jc w:val="center"/>
        </w:pPr>
        <w:r>
          <w:rPr>
            <w:sz w:val="16"/>
            <w:szCs w:val="16"/>
          </w:rPr>
          <w:t xml:space="preserve">                                                                           </w:t>
        </w:r>
        <w:r w:rsidR="004635AE">
          <w:rPr>
            <w:sz w:val="16"/>
            <w:szCs w:val="16"/>
          </w:rPr>
          <w:t xml:space="preserve">                      Versión II</w:t>
        </w:r>
        <w:r>
          <w:rPr>
            <w:sz w:val="16"/>
            <w:szCs w:val="16"/>
          </w:rPr>
          <w:t xml:space="preserve"> Enero 2019                                                        </w:t>
        </w:r>
        <w:r>
          <w:tab/>
        </w:r>
        <w:r>
          <w:tab/>
        </w:r>
        <w:r>
          <w:fldChar w:fldCharType="begin"/>
        </w:r>
        <w:r>
          <w:instrText>PAGE   \* MERGEFORMAT</w:instrText>
        </w:r>
        <w:r>
          <w:fldChar w:fldCharType="separate"/>
        </w:r>
        <w:r w:rsidR="0019203C" w:rsidRPr="0019203C">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7A5" w:rsidRDefault="003767A5" w:rsidP="001D2FEF">
      <w:pPr>
        <w:spacing w:after="0" w:line="240" w:lineRule="auto"/>
      </w:pPr>
      <w:r>
        <w:separator/>
      </w:r>
    </w:p>
  </w:footnote>
  <w:footnote w:type="continuationSeparator" w:id="0">
    <w:p w:rsidR="003767A5" w:rsidRDefault="003767A5" w:rsidP="001D2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78A" w:rsidRDefault="00E1178A" w:rsidP="001D2FEF">
    <w:pPr>
      <w:spacing w:after="0" w:line="240" w:lineRule="auto"/>
      <w:jc w:val="center"/>
      <w:rPr>
        <w:rFonts w:ascii="Arial" w:eastAsia="Arial" w:hAnsi="Arial" w:cs="Arial"/>
      </w:rPr>
    </w:pPr>
    <w:r>
      <w:rPr>
        <w:noProof/>
        <w:lang w:val="es-ES" w:eastAsia="es-ES"/>
      </w:rPr>
      <w:drawing>
        <wp:inline distT="0" distB="0" distL="0" distR="0" wp14:anchorId="40897DAA" wp14:editId="75A6B314">
          <wp:extent cx="504825" cy="628650"/>
          <wp:effectExtent l="19050" t="0" r="9525" b="0"/>
          <wp:docPr id="1" name="Imagen 1" descr="C:\Users\Comite de Etica\Pictures\logos\Escudo BsAs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mite de Etica\Pictures\logos\Escudo BsAs 1.gif"/>
                  <pic:cNvPicPr>
                    <a:picLocks noChangeAspect="1" noChangeArrowheads="1"/>
                  </pic:cNvPicPr>
                </pic:nvPicPr>
                <pic:blipFill>
                  <a:blip r:embed="rId1"/>
                  <a:srcRect/>
                  <a:stretch>
                    <a:fillRect/>
                  </a:stretch>
                </pic:blipFill>
                <pic:spPr bwMode="auto">
                  <a:xfrm>
                    <a:off x="0" y="0"/>
                    <a:ext cx="504825" cy="628650"/>
                  </a:xfrm>
                  <a:prstGeom prst="rect">
                    <a:avLst/>
                  </a:prstGeom>
                  <a:noFill/>
                  <a:ln w="9525">
                    <a:noFill/>
                    <a:miter lim="800000"/>
                    <a:headEnd/>
                    <a:tailEnd/>
                  </a:ln>
                </pic:spPr>
              </pic:pic>
            </a:graphicData>
          </a:graphic>
        </wp:inline>
      </w:drawing>
    </w:r>
  </w:p>
  <w:p w:rsidR="00E1178A" w:rsidRPr="008727D1" w:rsidRDefault="00E1178A" w:rsidP="001D2FEF">
    <w:pPr>
      <w:spacing w:after="0" w:line="240" w:lineRule="auto"/>
      <w:jc w:val="center"/>
      <w:rPr>
        <w:rFonts w:ascii="Arial" w:eastAsia="Arial" w:hAnsi="Arial" w:cs="Arial"/>
        <w:sz w:val="10"/>
      </w:rPr>
    </w:pPr>
  </w:p>
  <w:p w:rsidR="00E1178A" w:rsidRPr="00567E46" w:rsidRDefault="00E1178A" w:rsidP="001D2FEF">
    <w:pPr>
      <w:spacing w:after="0" w:line="240" w:lineRule="auto"/>
      <w:jc w:val="center"/>
      <w:rPr>
        <w:rFonts w:eastAsia="Arial"/>
        <w:sz w:val="18"/>
        <w:szCs w:val="18"/>
      </w:rPr>
    </w:pPr>
    <w:r w:rsidRPr="00567E46">
      <w:rPr>
        <w:rFonts w:eastAsia="Arial"/>
        <w:sz w:val="18"/>
        <w:szCs w:val="18"/>
      </w:rPr>
      <w:t xml:space="preserve">GOBIERNO DE </w:t>
    </w:r>
    <w:smartTag w:uri="urn:schemas-microsoft-com:office:smarttags" w:element="PersonName">
      <w:smartTagPr>
        <w:attr w:name="ProductID" w:val="LA CIUDAD AUTONOMA"/>
      </w:smartTagPr>
      <w:r w:rsidRPr="00567E46">
        <w:rPr>
          <w:rFonts w:eastAsia="Arial"/>
          <w:sz w:val="18"/>
          <w:szCs w:val="18"/>
        </w:rPr>
        <w:t>LA CIUDAD AUTONOMA</w:t>
      </w:r>
    </w:smartTag>
    <w:r w:rsidRPr="00567E46">
      <w:rPr>
        <w:rFonts w:eastAsia="Arial"/>
        <w:sz w:val="18"/>
        <w:szCs w:val="18"/>
      </w:rPr>
      <w:t xml:space="preserve"> DE BUENOS AIRES</w:t>
    </w:r>
  </w:p>
  <w:p w:rsidR="00E1178A" w:rsidRPr="00DE6D80" w:rsidRDefault="00E1178A" w:rsidP="001D2FEF">
    <w:pPr>
      <w:pStyle w:val="Ttulo3"/>
      <w:spacing w:before="0"/>
      <w:jc w:val="center"/>
      <w:rPr>
        <w:rFonts w:ascii="Times New Roman" w:eastAsia="Arial" w:hAnsi="Times New Roman"/>
        <w:b w:val="0"/>
        <w:sz w:val="20"/>
        <w:szCs w:val="20"/>
      </w:rPr>
    </w:pPr>
    <w:r w:rsidRPr="00DE6D80">
      <w:rPr>
        <w:rFonts w:ascii="Times New Roman" w:eastAsia="Arial" w:hAnsi="Times New Roman"/>
        <w:sz w:val="20"/>
        <w:szCs w:val="20"/>
      </w:rPr>
      <w:t>MINISTERIO DE SALUD</w:t>
    </w:r>
  </w:p>
  <w:p w:rsidR="00E1178A" w:rsidRDefault="00E1178A" w:rsidP="001D2FEF">
    <w:pPr>
      <w:spacing w:after="0" w:line="240" w:lineRule="auto"/>
      <w:jc w:val="center"/>
      <w:rPr>
        <w:rFonts w:eastAsia="Arial"/>
        <w:b/>
        <w:bCs/>
        <w:sz w:val="20"/>
        <w:szCs w:val="20"/>
      </w:rPr>
    </w:pPr>
    <w:r w:rsidRPr="00567E46">
      <w:rPr>
        <w:rFonts w:eastAsia="Arial"/>
        <w:b/>
        <w:bCs/>
        <w:sz w:val="20"/>
        <w:szCs w:val="20"/>
      </w:rPr>
      <w:t>HOSPITAL GENERAL DE AGUDOS BERNARDINO RIVADAVIA</w:t>
    </w:r>
  </w:p>
  <w:p w:rsidR="00E1178A" w:rsidRDefault="00E1178A" w:rsidP="001D2FEF">
    <w:pPr>
      <w:spacing w:after="0" w:line="240" w:lineRule="auto"/>
      <w:jc w:val="center"/>
      <w:rPr>
        <w:rFonts w:eastAsia="Arial"/>
        <w:b/>
        <w:bCs/>
        <w:sz w:val="20"/>
        <w:szCs w:val="20"/>
      </w:rPr>
    </w:pPr>
    <w:r>
      <w:rPr>
        <w:rFonts w:eastAsia="Arial"/>
        <w:b/>
        <w:bCs/>
        <w:sz w:val="20"/>
        <w:szCs w:val="20"/>
      </w:rPr>
      <w:t>Servicio de Reumatología y enfermedades autoinmunes</w:t>
    </w:r>
  </w:p>
  <w:p w:rsidR="00E1178A" w:rsidRDefault="00E1178A">
    <w:pPr>
      <w:pStyle w:val="Encabezado"/>
    </w:pPr>
  </w:p>
  <w:p w:rsidR="00E1178A" w:rsidRDefault="00E117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E5ADC"/>
    <w:multiLevelType w:val="hybridMultilevel"/>
    <w:tmpl w:val="9EAE00A6"/>
    <w:lvl w:ilvl="0" w:tplc="380A0001">
      <w:start w:val="1"/>
      <w:numFmt w:val="bullet"/>
      <w:lvlText w:val=""/>
      <w:lvlJc w:val="left"/>
      <w:pPr>
        <w:ind w:left="1004" w:hanging="360"/>
      </w:pPr>
      <w:rPr>
        <w:rFonts w:ascii="Symbol" w:hAnsi="Symbol" w:hint="default"/>
      </w:rPr>
    </w:lvl>
    <w:lvl w:ilvl="1" w:tplc="380A0003">
      <w:start w:val="1"/>
      <w:numFmt w:val="bullet"/>
      <w:lvlText w:val="o"/>
      <w:lvlJc w:val="left"/>
      <w:pPr>
        <w:ind w:left="1724" w:hanging="360"/>
      </w:pPr>
      <w:rPr>
        <w:rFonts w:ascii="Courier New" w:hAnsi="Courier New" w:cs="Courier New" w:hint="default"/>
      </w:rPr>
    </w:lvl>
    <w:lvl w:ilvl="2" w:tplc="380A0005" w:tentative="1">
      <w:start w:val="1"/>
      <w:numFmt w:val="bullet"/>
      <w:lvlText w:val=""/>
      <w:lvlJc w:val="left"/>
      <w:pPr>
        <w:ind w:left="2444" w:hanging="360"/>
      </w:pPr>
      <w:rPr>
        <w:rFonts w:ascii="Wingdings" w:hAnsi="Wingdings" w:hint="default"/>
      </w:rPr>
    </w:lvl>
    <w:lvl w:ilvl="3" w:tplc="380A0001" w:tentative="1">
      <w:start w:val="1"/>
      <w:numFmt w:val="bullet"/>
      <w:lvlText w:val=""/>
      <w:lvlJc w:val="left"/>
      <w:pPr>
        <w:ind w:left="3164" w:hanging="360"/>
      </w:pPr>
      <w:rPr>
        <w:rFonts w:ascii="Symbol" w:hAnsi="Symbol" w:hint="default"/>
      </w:rPr>
    </w:lvl>
    <w:lvl w:ilvl="4" w:tplc="380A0003" w:tentative="1">
      <w:start w:val="1"/>
      <w:numFmt w:val="bullet"/>
      <w:lvlText w:val="o"/>
      <w:lvlJc w:val="left"/>
      <w:pPr>
        <w:ind w:left="3884" w:hanging="360"/>
      </w:pPr>
      <w:rPr>
        <w:rFonts w:ascii="Courier New" w:hAnsi="Courier New" w:cs="Courier New" w:hint="default"/>
      </w:rPr>
    </w:lvl>
    <w:lvl w:ilvl="5" w:tplc="380A0005" w:tentative="1">
      <w:start w:val="1"/>
      <w:numFmt w:val="bullet"/>
      <w:lvlText w:val=""/>
      <w:lvlJc w:val="left"/>
      <w:pPr>
        <w:ind w:left="4604" w:hanging="360"/>
      </w:pPr>
      <w:rPr>
        <w:rFonts w:ascii="Wingdings" w:hAnsi="Wingdings" w:hint="default"/>
      </w:rPr>
    </w:lvl>
    <w:lvl w:ilvl="6" w:tplc="380A0001" w:tentative="1">
      <w:start w:val="1"/>
      <w:numFmt w:val="bullet"/>
      <w:lvlText w:val=""/>
      <w:lvlJc w:val="left"/>
      <w:pPr>
        <w:ind w:left="5324" w:hanging="360"/>
      </w:pPr>
      <w:rPr>
        <w:rFonts w:ascii="Symbol" w:hAnsi="Symbol" w:hint="default"/>
      </w:rPr>
    </w:lvl>
    <w:lvl w:ilvl="7" w:tplc="380A0003" w:tentative="1">
      <w:start w:val="1"/>
      <w:numFmt w:val="bullet"/>
      <w:lvlText w:val="o"/>
      <w:lvlJc w:val="left"/>
      <w:pPr>
        <w:ind w:left="6044" w:hanging="360"/>
      </w:pPr>
      <w:rPr>
        <w:rFonts w:ascii="Courier New" w:hAnsi="Courier New" w:cs="Courier New" w:hint="default"/>
      </w:rPr>
    </w:lvl>
    <w:lvl w:ilvl="8" w:tplc="380A0005" w:tentative="1">
      <w:start w:val="1"/>
      <w:numFmt w:val="bullet"/>
      <w:lvlText w:val=""/>
      <w:lvlJc w:val="left"/>
      <w:pPr>
        <w:ind w:left="6764" w:hanging="360"/>
      </w:pPr>
      <w:rPr>
        <w:rFonts w:ascii="Wingdings" w:hAnsi="Wingdings" w:hint="default"/>
      </w:rPr>
    </w:lvl>
  </w:abstractNum>
  <w:abstractNum w:abstractNumId="1">
    <w:nsid w:val="0B752920"/>
    <w:multiLevelType w:val="hybridMultilevel"/>
    <w:tmpl w:val="21EA709E"/>
    <w:lvl w:ilvl="0" w:tplc="CF489856">
      <w:start w:val="1"/>
      <w:numFmt w:val="bullet"/>
      <w:lvlText w:val="-"/>
      <w:lvlJc w:val="left"/>
      <w:pPr>
        <w:ind w:left="786" w:hanging="360"/>
      </w:pPr>
      <w:rPr>
        <w:rFonts w:ascii="Calibri" w:eastAsiaTheme="minorHAnsi" w:hAnsi="Calibri" w:cstheme="minorBidi"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5823F98"/>
    <w:multiLevelType w:val="multilevel"/>
    <w:tmpl w:val="B19E841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59F169C"/>
    <w:multiLevelType w:val="hybridMultilevel"/>
    <w:tmpl w:val="B1660E70"/>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22763AE4"/>
    <w:multiLevelType w:val="hybridMultilevel"/>
    <w:tmpl w:val="EBFA799A"/>
    <w:lvl w:ilvl="0" w:tplc="CF489856">
      <w:start w:val="1"/>
      <w:numFmt w:val="bullet"/>
      <w:lvlText w:val="-"/>
      <w:lvlJc w:val="left"/>
      <w:pPr>
        <w:ind w:left="720" w:hanging="360"/>
      </w:pPr>
      <w:rPr>
        <w:rFonts w:ascii="Calibri" w:eastAsiaTheme="minorHAnsi" w:hAnsi="Calibri" w:cstheme="minorBidi"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9820B70"/>
    <w:multiLevelType w:val="hybridMultilevel"/>
    <w:tmpl w:val="BE88E87A"/>
    <w:lvl w:ilvl="0" w:tplc="37EA955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A302F09"/>
    <w:multiLevelType w:val="hybridMultilevel"/>
    <w:tmpl w:val="C5749B22"/>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BEC3A6B"/>
    <w:multiLevelType w:val="hybridMultilevel"/>
    <w:tmpl w:val="0A64F538"/>
    <w:lvl w:ilvl="0" w:tplc="1170340C">
      <w:numFmt w:val="bullet"/>
      <w:lvlText w:val="-"/>
      <w:lvlJc w:val="left"/>
      <w:pPr>
        <w:ind w:left="720" w:hanging="360"/>
      </w:pPr>
      <w:rPr>
        <w:rFonts w:ascii="Calibri" w:eastAsiaTheme="minorEastAsia" w:hAnsi="Calibri"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D142301"/>
    <w:multiLevelType w:val="hybridMultilevel"/>
    <w:tmpl w:val="363AD008"/>
    <w:lvl w:ilvl="0" w:tplc="07BAB25A">
      <w:start w:val="1"/>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4962C53"/>
    <w:multiLevelType w:val="hybridMultilevel"/>
    <w:tmpl w:val="E138A106"/>
    <w:lvl w:ilvl="0" w:tplc="5DC0F50E">
      <w:numFmt w:val="bullet"/>
      <w:lvlText w:val="-"/>
      <w:lvlJc w:val="left"/>
      <w:pPr>
        <w:ind w:left="720" w:hanging="360"/>
      </w:pPr>
      <w:rPr>
        <w:rFonts w:ascii="Calibri" w:eastAsiaTheme="minorHAnsi" w:hAnsi="Calibri"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4AB3203"/>
    <w:multiLevelType w:val="hybridMultilevel"/>
    <w:tmpl w:val="1A244174"/>
    <w:lvl w:ilvl="0" w:tplc="07BAB25A">
      <w:start w:val="1"/>
      <w:numFmt w:val="bullet"/>
      <w:lvlText w:val="-"/>
      <w:lvlJc w:val="left"/>
      <w:pPr>
        <w:ind w:left="1440" w:hanging="360"/>
      </w:pPr>
      <w:rPr>
        <w:rFonts w:ascii="Times New Roman" w:eastAsiaTheme="minorHAnsi"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nsid w:val="4A2B09B1"/>
    <w:multiLevelType w:val="hybridMultilevel"/>
    <w:tmpl w:val="C5749B22"/>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AC36234"/>
    <w:multiLevelType w:val="multilevel"/>
    <w:tmpl w:val="4216C3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5D3167A4"/>
    <w:multiLevelType w:val="hybridMultilevel"/>
    <w:tmpl w:val="77940BAE"/>
    <w:lvl w:ilvl="0" w:tplc="CF489856">
      <w:start w:val="1"/>
      <w:numFmt w:val="bullet"/>
      <w:lvlText w:val="-"/>
      <w:lvlJc w:val="left"/>
      <w:pPr>
        <w:ind w:left="720" w:hanging="360"/>
      </w:pPr>
      <w:rPr>
        <w:rFonts w:ascii="Calibri" w:eastAsiaTheme="minorHAnsi" w:hAnsi="Calibri" w:cstheme="minorBidi"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741F0BA1"/>
    <w:multiLevelType w:val="hybridMultilevel"/>
    <w:tmpl w:val="86249C86"/>
    <w:lvl w:ilvl="0" w:tplc="CF489856">
      <w:start w:val="1"/>
      <w:numFmt w:val="bullet"/>
      <w:lvlText w:val="-"/>
      <w:lvlJc w:val="left"/>
      <w:pPr>
        <w:ind w:left="720" w:hanging="360"/>
      </w:pPr>
      <w:rPr>
        <w:rFonts w:ascii="Calibri" w:eastAsiaTheme="minorHAnsi" w:hAnsi="Calibri" w:cstheme="minorBidi"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75D12787"/>
    <w:multiLevelType w:val="multilevel"/>
    <w:tmpl w:val="F030267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67D742F"/>
    <w:multiLevelType w:val="multilevel"/>
    <w:tmpl w:val="8118F088"/>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8"/>
  </w:num>
  <w:num w:numId="2">
    <w:abstractNumId w:val="11"/>
  </w:num>
  <w:num w:numId="3">
    <w:abstractNumId w:val="6"/>
  </w:num>
  <w:num w:numId="4">
    <w:abstractNumId w:val="7"/>
  </w:num>
  <w:num w:numId="5">
    <w:abstractNumId w:val="16"/>
  </w:num>
  <w:num w:numId="6">
    <w:abstractNumId w:val="12"/>
  </w:num>
  <w:num w:numId="7">
    <w:abstractNumId w:val="2"/>
  </w:num>
  <w:num w:numId="8">
    <w:abstractNumId w:val="3"/>
  </w:num>
  <w:num w:numId="9">
    <w:abstractNumId w:val="9"/>
  </w:num>
  <w:num w:numId="10">
    <w:abstractNumId w:val="5"/>
  </w:num>
  <w:num w:numId="11">
    <w:abstractNumId w:val="1"/>
  </w:num>
  <w:num w:numId="12">
    <w:abstractNumId w:val="13"/>
  </w:num>
  <w:num w:numId="13">
    <w:abstractNumId w:val="4"/>
  </w:num>
  <w:num w:numId="14">
    <w:abstractNumId w:val="14"/>
  </w:num>
  <w:num w:numId="15">
    <w:abstractNumId w:val="10"/>
  </w:num>
  <w:num w:numId="16">
    <w:abstractNumId w:val="13"/>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1AA"/>
    <w:rsid w:val="000308A1"/>
    <w:rsid w:val="0007338D"/>
    <w:rsid w:val="000828D9"/>
    <w:rsid w:val="0008504B"/>
    <w:rsid w:val="00096B40"/>
    <w:rsid w:val="000C45DE"/>
    <w:rsid w:val="000D0BA8"/>
    <w:rsid w:val="000D7957"/>
    <w:rsid w:val="001019D2"/>
    <w:rsid w:val="0011572B"/>
    <w:rsid w:val="001261B4"/>
    <w:rsid w:val="00143BAD"/>
    <w:rsid w:val="001637AC"/>
    <w:rsid w:val="0019203C"/>
    <w:rsid w:val="001A13F5"/>
    <w:rsid w:val="001A1B8A"/>
    <w:rsid w:val="001A72C8"/>
    <w:rsid w:val="001B12EB"/>
    <w:rsid w:val="001D2FEF"/>
    <w:rsid w:val="001E550F"/>
    <w:rsid w:val="00202601"/>
    <w:rsid w:val="00213B33"/>
    <w:rsid w:val="002502C2"/>
    <w:rsid w:val="0027093E"/>
    <w:rsid w:val="00274452"/>
    <w:rsid w:val="002750E9"/>
    <w:rsid w:val="00281A5D"/>
    <w:rsid w:val="002851E3"/>
    <w:rsid w:val="00286EDD"/>
    <w:rsid w:val="0028737B"/>
    <w:rsid w:val="002A7F0B"/>
    <w:rsid w:val="002B0078"/>
    <w:rsid w:val="002C2121"/>
    <w:rsid w:val="00345260"/>
    <w:rsid w:val="00346485"/>
    <w:rsid w:val="00346E4D"/>
    <w:rsid w:val="00357179"/>
    <w:rsid w:val="00364A27"/>
    <w:rsid w:val="003767A5"/>
    <w:rsid w:val="003C69D6"/>
    <w:rsid w:val="003C7291"/>
    <w:rsid w:val="003D094D"/>
    <w:rsid w:val="003F1860"/>
    <w:rsid w:val="003F71FD"/>
    <w:rsid w:val="00411B6D"/>
    <w:rsid w:val="00415C8B"/>
    <w:rsid w:val="00440BB6"/>
    <w:rsid w:val="004635AE"/>
    <w:rsid w:val="004637B0"/>
    <w:rsid w:val="004813D5"/>
    <w:rsid w:val="004A1496"/>
    <w:rsid w:val="004A7847"/>
    <w:rsid w:val="004B5601"/>
    <w:rsid w:val="004D0194"/>
    <w:rsid w:val="004E029D"/>
    <w:rsid w:val="004F6F3E"/>
    <w:rsid w:val="00502742"/>
    <w:rsid w:val="005076A5"/>
    <w:rsid w:val="00532307"/>
    <w:rsid w:val="00541703"/>
    <w:rsid w:val="005706E6"/>
    <w:rsid w:val="00595015"/>
    <w:rsid w:val="005D6561"/>
    <w:rsid w:val="005F52A4"/>
    <w:rsid w:val="0061721F"/>
    <w:rsid w:val="006832EC"/>
    <w:rsid w:val="00692285"/>
    <w:rsid w:val="006947D8"/>
    <w:rsid w:val="006F2B66"/>
    <w:rsid w:val="006F5389"/>
    <w:rsid w:val="007112A1"/>
    <w:rsid w:val="00732EA2"/>
    <w:rsid w:val="00762FB7"/>
    <w:rsid w:val="00774179"/>
    <w:rsid w:val="0078185E"/>
    <w:rsid w:val="00783B1F"/>
    <w:rsid w:val="007A41EF"/>
    <w:rsid w:val="007B1677"/>
    <w:rsid w:val="007E4234"/>
    <w:rsid w:val="007F78CF"/>
    <w:rsid w:val="00813098"/>
    <w:rsid w:val="008200AA"/>
    <w:rsid w:val="00820B12"/>
    <w:rsid w:val="00844664"/>
    <w:rsid w:val="00867BAB"/>
    <w:rsid w:val="00872114"/>
    <w:rsid w:val="00883479"/>
    <w:rsid w:val="00890F7B"/>
    <w:rsid w:val="008A01AA"/>
    <w:rsid w:val="008D6F1A"/>
    <w:rsid w:val="008E7C5F"/>
    <w:rsid w:val="008F57DA"/>
    <w:rsid w:val="00916C89"/>
    <w:rsid w:val="00922BFF"/>
    <w:rsid w:val="00951AD5"/>
    <w:rsid w:val="00953DC8"/>
    <w:rsid w:val="00954BEF"/>
    <w:rsid w:val="00960687"/>
    <w:rsid w:val="009659DF"/>
    <w:rsid w:val="00996F9B"/>
    <w:rsid w:val="009C1FD1"/>
    <w:rsid w:val="009D1023"/>
    <w:rsid w:val="009D1B2B"/>
    <w:rsid w:val="009E08FE"/>
    <w:rsid w:val="009F0175"/>
    <w:rsid w:val="009F1861"/>
    <w:rsid w:val="00A05E8C"/>
    <w:rsid w:val="00A11D11"/>
    <w:rsid w:val="00A1630E"/>
    <w:rsid w:val="00A4059A"/>
    <w:rsid w:val="00A550C5"/>
    <w:rsid w:val="00A57B2E"/>
    <w:rsid w:val="00A963B3"/>
    <w:rsid w:val="00AB7ED8"/>
    <w:rsid w:val="00AE7543"/>
    <w:rsid w:val="00B03031"/>
    <w:rsid w:val="00B41B1E"/>
    <w:rsid w:val="00B55A2F"/>
    <w:rsid w:val="00B7209A"/>
    <w:rsid w:val="00B90DAB"/>
    <w:rsid w:val="00BA189D"/>
    <w:rsid w:val="00BB7E0B"/>
    <w:rsid w:val="00BC11AD"/>
    <w:rsid w:val="00BE21D6"/>
    <w:rsid w:val="00BF727E"/>
    <w:rsid w:val="00C32F8A"/>
    <w:rsid w:val="00C46BFE"/>
    <w:rsid w:val="00C63BA3"/>
    <w:rsid w:val="00C81928"/>
    <w:rsid w:val="00C934A5"/>
    <w:rsid w:val="00CD521D"/>
    <w:rsid w:val="00CE05B8"/>
    <w:rsid w:val="00D2039F"/>
    <w:rsid w:val="00D64F47"/>
    <w:rsid w:val="00D73294"/>
    <w:rsid w:val="00D75D41"/>
    <w:rsid w:val="00DA5784"/>
    <w:rsid w:val="00DC49CB"/>
    <w:rsid w:val="00DD5643"/>
    <w:rsid w:val="00DE57E6"/>
    <w:rsid w:val="00DF0501"/>
    <w:rsid w:val="00DF3960"/>
    <w:rsid w:val="00E11697"/>
    <w:rsid w:val="00E1178A"/>
    <w:rsid w:val="00E31393"/>
    <w:rsid w:val="00E36203"/>
    <w:rsid w:val="00E4544D"/>
    <w:rsid w:val="00E72652"/>
    <w:rsid w:val="00E76E4A"/>
    <w:rsid w:val="00E80581"/>
    <w:rsid w:val="00E854DF"/>
    <w:rsid w:val="00E9708B"/>
    <w:rsid w:val="00EA1AB7"/>
    <w:rsid w:val="00EC71DE"/>
    <w:rsid w:val="00EE5398"/>
    <w:rsid w:val="00F41B33"/>
    <w:rsid w:val="00F43AE6"/>
    <w:rsid w:val="00F5022F"/>
    <w:rsid w:val="00F75337"/>
    <w:rsid w:val="00F93012"/>
    <w:rsid w:val="00F9358E"/>
    <w:rsid w:val="00FA468A"/>
    <w:rsid w:val="00FC36A0"/>
    <w:rsid w:val="00FE12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AA"/>
    <w:rPr>
      <w:rFonts w:eastAsiaTheme="minorEastAsia"/>
      <w:lang w:eastAsia="es-AR"/>
    </w:rPr>
  </w:style>
  <w:style w:type="paragraph" w:styleId="Ttulo1">
    <w:name w:val="heading 1"/>
    <w:basedOn w:val="Normal"/>
    <w:next w:val="Normal"/>
    <w:link w:val="Ttulo1Car"/>
    <w:uiPriority w:val="9"/>
    <w:qFormat/>
    <w:rsid w:val="008A01AA"/>
    <w:pPr>
      <w:keepNext/>
      <w:keepLines/>
      <w:spacing w:before="240" w:after="0" w:line="36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E72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D2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1AA"/>
    <w:rPr>
      <w:rFonts w:asciiTheme="majorHAnsi" w:eastAsiaTheme="majorEastAsia" w:hAnsiTheme="majorHAnsi" w:cstheme="majorBidi"/>
      <w:color w:val="365F91" w:themeColor="accent1" w:themeShade="BF"/>
      <w:sz w:val="32"/>
      <w:szCs w:val="32"/>
      <w:lang w:eastAsia="es-AR"/>
    </w:rPr>
  </w:style>
  <w:style w:type="paragraph" w:styleId="Prrafodelista">
    <w:name w:val="List Paragraph"/>
    <w:basedOn w:val="Normal"/>
    <w:uiPriority w:val="34"/>
    <w:qFormat/>
    <w:rsid w:val="008A01AA"/>
    <w:pPr>
      <w:ind w:left="720"/>
      <w:contextualSpacing/>
    </w:pPr>
  </w:style>
  <w:style w:type="character" w:styleId="Hipervnculo">
    <w:name w:val="Hyperlink"/>
    <w:basedOn w:val="Fuentedeprrafopredeter"/>
    <w:uiPriority w:val="99"/>
    <w:unhideWhenUsed/>
    <w:rsid w:val="008A01AA"/>
    <w:rPr>
      <w:color w:val="0000FF"/>
      <w:u w:val="single"/>
    </w:rPr>
  </w:style>
  <w:style w:type="paragraph" w:styleId="HTMLconformatoprevio">
    <w:name w:val="HTML Preformatted"/>
    <w:basedOn w:val="Normal"/>
    <w:link w:val="HTMLconformatoprevioCar"/>
    <w:uiPriority w:val="99"/>
    <w:semiHidden/>
    <w:unhideWhenUsed/>
    <w:rsid w:val="00867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67BAB"/>
    <w:rPr>
      <w:rFonts w:ascii="Courier New" w:eastAsia="Times New Roman" w:hAnsi="Courier New" w:cs="Courier New"/>
      <w:sz w:val="20"/>
      <w:szCs w:val="20"/>
      <w:lang w:eastAsia="es-AR"/>
    </w:rPr>
  </w:style>
  <w:style w:type="table" w:styleId="Tablaconcuadrcula">
    <w:name w:val="Table Grid"/>
    <w:basedOn w:val="Tablanormal"/>
    <w:uiPriority w:val="59"/>
    <w:unhideWhenUsed/>
    <w:rsid w:val="00C6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F57DA"/>
    <w:pPr>
      <w:spacing w:after="0" w:line="240" w:lineRule="auto"/>
    </w:pPr>
    <w:rPr>
      <w:rFonts w:eastAsiaTheme="minorEastAsia"/>
      <w:lang w:eastAsia="es-AR"/>
    </w:rPr>
  </w:style>
  <w:style w:type="paragraph" w:styleId="Encabezado">
    <w:name w:val="header"/>
    <w:basedOn w:val="Normal"/>
    <w:link w:val="EncabezadoCar"/>
    <w:uiPriority w:val="99"/>
    <w:unhideWhenUsed/>
    <w:rsid w:val="001D2F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2FEF"/>
    <w:rPr>
      <w:rFonts w:eastAsiaTheme="minorEastAsia"/>
      <w:lang w:eastAsia="es-AR"/>
    </w:rPr>
  </w:style>
  <w:style w:type="paragraph" w:styleId="Piedepgina">
    <w:name w:val="footer"/>
    <w:basedOn w:val="Normal"/>
    <w:link w:val="PiedepginaCar"/>
    <w:uiPriority w:val="99"/>
    <w:unhideWhenUsed/>
    <w:rsid w:val="001D2F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2FEF"/>
    <w:rPr>
      <w:rFonts w:eastAsiaTheme="minorEastAsia"/>
      <w:lang w:eastAsia="es-AR"/>
    </w:rPr>
  </w:style>
  <w:style w:type="paragraph" w:styleId="Textodeglobo">
    <w:name w:val="Balloon Text"/>
    <w:basedOn w:val="Normal"/>
    <w:link w:val="TextodegloboCar"/>
    <w:uiPriority w:val="99"/>
    <w:semiHidden/>
    <w:unhideWhenUsed/>
    <w:rsid w:val="001D2F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FEF"/>
    <w:rPr>
      <w:rFonts w:ascii="Tahoma" w:eastAsiaTheme="minorEastAsia" w:hAnsi="Tahoma" w:cs="Tahoma"/>
      <w:sz w:val="16"/>
      <w:szCs w:val="16"/>
      <w:lang w:eastAsia="es-AR"/>
    </w:rPr>
  </w:style>
  <w:style w:type="character" w:customStyle="1" w:styleId="Ttulo3Car">
    <w:name w:val="Título 3 Car"/>
    <w:basedOn w:val="Fuentedeprrafopredeter"/>
    <w:link w:val="Ttulo3"/>
    <w:uiPriority w:val="9"/>
    <w:semiHidden/>
    <w:rsid w:val="001D2FEF"/>
    <w:rPr>
      <w:rFonts w:asciiTheme="majorHAnsi" w:eastAsiaTheme="majorEastAsia" w:hAnsiTheme="majorHAnsi" w:cstheme="majorBidi"/>
      <w:b/>
      <w:bCs/>
      <w:color w:val="4F81BD" w:themeColor="accent1"/>
      <w:lang w:eastAsia="es-AR"/>
    </w:rPr>
  </w:style>
  <w:style w:type="character" w:customStyle="1" w:styleId="Ttulo2Car">
    <w:name w:val="Título 2 Car"/>
    <w:basedOn w:val="Fuentedeprrafopredeter"/>
    <w:link w:val="Ttulo2"/>
    <w:uiPriority w:val="9"/>
    <w:rsid w:val="00E72652"/>
    <w:rPr>
      <w:rFonts w:asciiTheme="majorHAnsi" w:eastAsiaTheme="majorEastAsia" w:hAnsiTheme="majorHAnsi" w:cstheme="majorBidi"/>
      <w:b/>
      <w:bCs/>
      <w:color w:val="4F81BD" w:themeColor="accent1"/>
      <w:sz w:val="26"/>
      <w:szCs w:val="26"/>
      <w:lang w:eastAsia="es-AR"/>
    </w:rPr>
  </w:style>
  <w:style w:type="paragraph" w:styleId="Textocomentario">
    <w:name w:val="annotation text"/>
    <w:basedOn w:val="Normal"/>
    <w:link w:val="TextocomentarioCar"/>
    <w:uiPriority w:val="99"/>
    <w:semiHidden/>
    <w:unhideWhenUsed/>
    <w:rsid w:val="00B90D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0DAB"/>
    <w:rPr>
      <w:rFonts w:eastAsiaTheme="minorEastAsia"/>
      <w:sz w:val="20"/>
      <w:szCs w:val="20"/>
      <w:lang w:eastAsia="es-AR"/>
    </w:rPr>
  </w:style>
  <w:style w:type="character" w:styleId="Refdecomentario">
    <w:name w:val="annotation reference"/>
    <w:basedOn w:val="Fuentedeprrafopredeter"/>
    <w:uiPriority w:val="99"/>
    <w:semiHidden/>
    <w:unhideWhenUsed/>
    <w:rsid w:val="00B90DA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AA"/>
    <w:rPr>
      <w:rFonts w:eastAsiaTheme="minorEastAsia"/>
      <w:lang w:eastAsia="es-AR"/>
    </w:rPr>
  </w:style>
  <w:style w:type="paragraph" w:styleId="Ttulo1">
    <w:name w:val="heading 1"/>
    <w:basedOn w:val="Normal"/>
    <w:next w:val="Normal"/>
    <w:link w:val="Ttulo1Car"/>
    <w:uiPriority w:val="9"/>
    <w:qFormat/>
    <w:rsid w:val="008A01AA"/>
    <w:pPr>
      <w:keepNext/>
      <w:keepLines/>
      <w:spacing w:before="240" w:after="0" w:line="36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E726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D2F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01AA"/>
    <w:rPr>
      <w:rFonts w:asciiTheme="majorHAnsi" w:eastAsiaTheme="majorEastAsia" w:hAnsiTheme="majorHAnsi" w:cstheme="majorBidi"/>
      <w:color w:val="365F91" w:themeColor="accent1" w:themeShade="BF"/>
      <w:sz w:val="32"/>
      <w:szCs w:val="32"/>
      <w:lang w:eastAsia="es-AR"/>
    </w:rPr>
  </w:style>
  <w:style w:type="paragraph" w:styleId="Prrafodelista">
    <w:name w:val="List Paragraph"/>
    <w:basedOn w:val="Normal"/>
    <w:uiPriority w:val="34"/>
    <w:qFormat/>
    <w:rsid w:val="008A01AA"/>
    <w:pPr>
      <w:ind w:left="720"/>
      <w:contextualSpacing/>
    </w:pPr>
  </w:style>
  <w:style w:type="character" w:styleId="Hipervnculo">
    <w:name w:val="Hyperlink"/>
    <w:basedOn w:val="Fuentedeprrafopredeter"/>
    <w:uiPriority w:val="99"/>
    <w:unhideWhenUsed/>
    <w:rsid w:val="008A01AA"/>
    <w:rPr>
      <w:color w:val="0000FF"/>
      <w:u w:val="single"/>
    </w:rPr>
  </w:style>
  <w:style w:type="paragraph" w:styleId="HTMLconformatoprevio">
    <w:name w:val="HTML Preformatted"/>
    <w:basedOn w:val="Normal"/>
    <w:link w:val="HTMLconformatoprevioCar"/>
    <w:uiPriority w:val="99"/>
    <w:semiHidden/>
    <w:unhideWhenUsed/>
    <w:rsid w:val="00867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67BAB"/>
    <w:rPr>
      <w:rFonts w:ascii="Courier New" w:eastAsia="Times New Roman" w:hAnsi="Courier New" w:cs="Courier New"/>
      <w:sz w:val="20"/>
      <w:szCs w:val="20"/>
      <w:lang w:eastAsia="es-AR"/>
    </w:rPr>
  </w:style>
  <w:style w:type="table" w:styleId="Tablaconcuadrcula">
    <w:name w:val="Table Grid"/>
    <w:basedOn w:val="Tablanormal"/>
    <w:uiPriority w:val="59"/>
    <w:unhideWhenUsed/>
    <w:rsid w:val="00C6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F57DA"/>
    <w:pPr>
      <w:spacing w:after="0" w:line="240" w:lineRule="auto"/>
    </w:pPr>
    <w:rPr>
      <w:rFonts w:eastAsiaTheme="minorEastAsia"/>
      <w:lang w:eastAsia="es-AR"/>
    </w:rPr>
  </w:style>
  <w:style w:type="paragraph" w:styleId="Encabezado">
    <w:name w:val="header"/>
    <w:basedOn w:val="Normal"/>
    <w:link w:val="EncabezadoCar"/>
    <w:uiPriority w:val="99"/>
    <w:unhideWhenUsed/>
    <w:rsid w:val="001D2F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2FEF"/>
    <w:rPr>
      <w:rFonts w:eastAsiaTheme="minorEastAsia"/>
      <w:lang w:eastAsia="es-AR"/>
    </w:rPr>
  </w:style>
  <w:style w:type="paragraph" w:styleId="Piedepgina">
    <w:name w:val="footer"/>
    <w:basedOn w:val="Normal"/>
    <w:link w:val="PiedepginaCar"/>
    <w:uiPriority w:val="99"/>
    <w:unhideWhenUsed/>
    <w:rsid w:val="001D2F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2FEF"/>
    <w:rPr>
      <w:rFonts w:eastAsiaTheme="minorEastAsia"/>
      <w:lang w:eastAsia="es-AR"/>
    </w:rPr>
  </w:style>
  <w:style w:type="paragraph" w:styleId="Textodeglobo">
    <w:name w:val="Balloon Text"/>
    <w:basedOn w:val="Normal"/>
    <w:link w:val="TextodegloboCar"/>
    <w:uiPriority w:val="99"/>
    <w:semiHidden/>
    <w:unhideWhenUsed/>
    <w:rsid w:val="001D2F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FEF"/>
    <w:rPr>
      <w:rFonts w:ascii="Tahoma" w:eastAsiaTheme="minorEastAsia" w:hAnsi="Tahoma" w:cs="Tahoma"/>
      <w:sz w:val="16"/>
      <w:szCs w:val="16"/>
      <w:lang w:eastAsia="es-AR"/>
    </w:rPr>
  </w:style>
  <w:style w:type="character" w:customStyle="1" w:styleId="Ttulo3Car">
    <w:name w:val="Título 3 Car"/>
    <w:basedOn w:val="Fuentedeprrafopredeter"/>
    <w:link w:val="Ttulo3"/>
    <w:uiPriority w:val="9"/>
    <w:semiHidden/>
    <w:rsid w:val="001D2FEF"/>
    <w:rPr>
      <w:rFonts w:asciiTheme="majorHAnsi" w:eastAsiaTheme="majorEastAsia" w:hAnsiTheme="majorHAnsi" w:cstheme="majorBidi"/>
      <w:b/>
      <w:bCs/>
      <w:color w:val="4F81BD" w:themeColor="accent1"/>
      <w:lang w:eastAsia="es-AR"/>
    </w:rPr>
  </w:style>
  <w:style w:type="character" w:customStyle="1" w:styleId="Ttulo2Car">
    <w:name w:val="Título 2 Car"/>
    <w:basedOn w:val="Fuentedeprrafopredeter"/>
    <w:link w:val="Ttulo2"/>
    <w:uiPriority w:val="9"/>
    <w:rsid w:val="00E72652"/>
    <w:rPr>
      <w:rFonts w:asciiTheme="majorHAnsi" w:eastAsiaTheme="majorEastAsia" w:hAnsiTheme="majorHAnsi" w:cstheme="majorBidi"/>
      <w:b/>
      <w:bCs/>
      <w:color w:val="4F81BD" w:themeColor="accent1"/>
      <w:sz w:val="26"/>
      <w:szCs w:val="26"/>
      <w:lang w:eastAsia="es-AR"/>
    </w:rPr>
  </w:style>
  <w:style w:type="paragraph" w:styleId="Textocomentario">
    <w:name w:val="annotation text"/>
    <w:basedOn w:val="Normal"/>
    <w:link w:val="TextocomentarioCar"/>
    <w:uiPriority w:val="99"/>
    <w:semiHidden/>
    <w:unhideWhenUsed/>
    <w:rsid w:val="00B90D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0DAB"/>
    <w:rPr>
      <w:rFonts w:eastAsiaTheme="minorEastAsia"/>
      <w:sz w:val="20"/>
      <w:szCs w:val="20"/>
      <w:lang w:eastAsia="es-AR"/>
    </w:rPr>
  </w:style>
  <w:style w:type="character" w:styleId="Refdecomentario">
    <w:name w:val="annotation reference"/>
    <w:basedOn w:val="Fuentedeprrafopredeter"/>
    <w:uiPriority w:val="99"/>
    <w:semiHidden/>
    <w:unhideWhenUsed/>
    <w:rsid w:val="00B90D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978760">
      <w:bodyDiv w:val="1"/>
      <w:marLeft w:val="0"/>
      <w:marRight w:val="0"/>
      <w:marTop w:val="0"/>
      <w:marBottom w:val="0"/>
      <w:divBdr>
        <w:top w:val="none" w:sz="0" w:space="0" w:color="auto"/>
        <w:left w:val="none" w:sz="0" w:space="0" w:color="auto"/>
        <w:bottom w:val="none" w:sz="0" w:space="0" w:color="auto"/>
        <w:right w:val="none" w:sz="0" w:space="0" w:color="auto"/>
      </w:divBdr>
    </w:div>
    <w:div w:id="1450392083">
      <w:bodyDiv w:val="1"/>
      <w:marLeft w:val="0"/>
      <w:marRight w:val="0"/>
      <w:marTop w:val="0"/>
      <w:marBottom w:val="0"/>
      <w:divBdr>
        <w:top w:val="none" w:sz="0" w:space="0" w:color="auto"/>
        <w:left w:val="none" w:sz="0" w:space="0" w:color="auto"/>
        <w:bottom w:val="none" w:sz="0" w:space="0" w:color="auto"/>
        <w:right w:val="none" w:sz="0" w:space="0" w:color="auto"/>
      </w:divBdr>
    </w:div>
    <w:div w:id="211741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3493</Words>
  <Characters>19217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cp:lastModifiedBy>
  <cp:revision>2</cp:revision>
  <dcterms:created xsi:type="dcterms:W3CDTF">2019-12-24T15:18:00Z</dcterms:created>
  <dcterms:modified xsi:type="dcterms:W3CDTF">2019-12-24T15:18:00Z</dcterms:modified>
</cp:coreProperties>
</file>