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DFF7" w14:textId="27C05B69" w:rsidR="00B951E6" w:rsidRPr="00B951E6" w:rsidRDefault="00B951E6" w:rsidP="00B951E6">
      <w:pPr>
        <w:spacing w:line="240" w:lineRule="auto"/>
        <w:rPr>
          <w:rFonts w:asciiTheme="majorHAnsi" w:hAnsiTheme="majorHAnsi" w:cstheme="majorHAnsi"/>
          <w:b/>
          <w:bCs/>
          <w:lang w:val="es-AR"/>
        </w:rPr>
      </w:pPr>
      <w:r w:rsidRPr="00B951E6">
        <w:rPr>
          <w:rFonts w:asciiTheme="majorHAnsi" w:eastAsia="Times New Roman" w:hAnsiTheme="majorHAnsi" w:cstheme="majorHAnsi"/>
          <w:b/>
          <w:bCs/>
          <w:sz w:val="24"/>
          <w:szCs w:val="24"/>
          <w:lang w:val="es-AR"/>
        </w:rPr>
        <w:t xml:space="preserve">ANEXO II </w:t>
      </w:r>
      <w:r w:rsidR="00843744">
        <w:rPr>
          <w:rFonts w:asciiTheme="majorHAnsi" w:eastAsia="Times New Roman" w:hAnsiTheme="majorHAnsi" w:cstheme="majorHAnsi"/>
          <w:b/>
          <w:bCs/>
          <w:sz w:val="24"/>
          <w:szCs w:val="24"/>
          <w:lang w:val="es-AR"/>
        </w:rPr>
        <w:t xml:space="preserve">- </w:t>
      </w:r>
      <w:r w:rsidRPr="00B951E6">
        <w:rPr>
          <w:rFonts w:asciiTheme="majorHAnsi" w:eastAsia="Times New Roman" w:hAnsiTheme="majorHAnsi" w:cstheme="majorHAnsi"/>
          <w:b/>
          <w:bCs/>
          <w:sz w:val="24"/>
          <w:szCs w:val="24"/>
          <w:lang w:val="es-AR"/>
        </w:rPr>
        <w:t>Listado de fármacos incluidos</w:t>
      </w:r>
    </w:p>
    <w:p w14:paraId="18BAB803" w14:textId="77777777" w:rsidR="00B951E6" w:rsidRDefault="00B951E6" w:rsidP="00B951E6">
      <w:pPr>
        <w:ind w:left="1080"/>
      </w:pPr>
    </w:p>
    <w:p w14:paraId="051D7B11" w14:textId="77777777" w:rsidR="00B951E6" w:rsidRDefault="00B951E6" w:rsidP="00B951E6"/>
    <w:p w14:paraId="00000001" w14:textId="17F09F57" w:rsidR="005417A6" w:rsidRDefault="007861EC">
      <w:pPr>
        <w:numPr>
          <w:ilvl w:val="0"/>
          <w:numId w:val="1"/>
        </w:numPr>
      </w:pPr>
      <w:r>
        <w:t>Abrilada (Adalimumab)</w:t>
      </w:r>
    </w:p>
    <w:p w14:paraId="00000002" w14:textId="77777777" w:rsidR="005417A6" w:rsidRDefault="007861EC">
      <w:pPr>
        <w:numPr>
          <w:ilvl w:val="0"/>
          <w:numId w:val="1"/>
        </w:numPr>
      </w:pPr>
      <w:r>
        <w:t>Actemra (Tocilizumab)</w:t>
      </w:r>
    </w:p>
    <w:p w14:paraId="00000003" w14:textId="77777777" w:rsidR="005417A6" w:rsidRDefault="007861EC">
      <w:pPr>
        <w:numPr>
          <w:ilvl w:val="0"/>
          <w:numId w:val="1"/>
        </w:numPr>
      </w:pPr>
      <w:r>
        <w:t>Amgevita (Adalimumab)</w:t>
      </w:r>
    </w:p>
    <w:p w14:paraId="00000004" w14:textId="77777777" w:rsidR="005417A6" w:rsidRDefault="007861EC">
      <w:pPr>
        <w:numPr>
          <w:ilvl w:val="0"/>
          <w:numId w:val="1"/>
        </w:numPr>
      </w:pPr>
      <w:r>
        <w:t>Apremax (Apremilast)</w:t>
      </w:r>
    </w:p>
    <w:p w14:paraId="00000005" w14:textId="77777777" w:rsidR="005417A6" w:rsidRDefault="007861EC">
      <w:pPr>
        <w:numPr>
          <w:ilvl w:val="0"/>
          <w:numId w:val="1"/>
        </w:numPr>
      </w:pPr>
      <w:r>
        <w:t>Benlysta (Belimumab)</w:t>
      </w:r>
    </w:p>
    <w:p w14:paraId="00000006" w14:textId="77777777" w:rsidR="005417A6" w:rsidRDefault="007861EC">
      <w:pPr>
        <w:numPr>
          <w:ilvl w:val="0"/>
          <w:numId w:val="1"/>
        </w:numPr>
      </w:pPr>
      <w:r>
        <w:t>Cimzia (Certolizumab)</w:t>
      </w:r>
    </w:p>
    <w:p w14:paraId="00000007" w14:textId="77777777" w:rsidR="005417A6" w:rsidRDefault="007861EC">
      <w:pPr>
        <w:numPr>
          <w:ilvl w:val="0"/>
          <w:numId w:val="1"/>
        </w:numPr>
      </w:pPr>
      <w:r>
        <w:t>Cosentyx (Secukinumab)</w:t>
      </w:r>
    </w:p>
    <w:p w14:paraId="00000008" w14:textId="77777777" w:rsidR="005417A6" w:rsidRDefault="007861EC">
      <w:pPr>
        <w:numPr>
          <w:ilvl w:val="0"/>
          <w:numId w:val="1"/>
        </w:numPr>
      </w:pPr>
      <w:r>
        <w:t>Enbrel (Etanercept)</w:t>
      </w:r>
    </w:p>
    <w:p w14:paraId="00000009" w14:textId="77777777" w:rsidR="005417A6" w:rsidRDefault="007861EC">
      <w:pPr>
        <w:numPr>
          <w:ilvl w:val="0"/>
          <w:numId w:val="1"/>
        </w:numPr>
      </w:pPr>
      <w:r>
        <w:t>Enerceptan (Etanercept)</w:t>
      </w:r>
    </w:p>
    <w:p w14:paraId="0000000A" w14:textId="77777777" w:rsidR="005417A6" w:rsidRDefault="007861EC">
      <w:pPr>
        <w:numPr>
          <w:ilvl w:val="0"/>
          <w:numId w:val="1"/>
        </w:numPr>
      </w:pPr>
      <w:r>
        <w:t>Humira (Adalimumab)</w:t>
      </w:r>
    </w:p>
    <w:p w14:paraId="0000000B" w14:textId="77777777" w:rsidR="005417A6" w:rsidRDefault="007861EC">
      <w:pPr>
        <w:numPr>
          <w:ilvl w:val="0"/>
          <w:numId w:val="1"/>
        </w:numPr>
      </w:pPr>
      <w:r>
        <w:t>Ilaris (Canakinuma)</w:t>
      </w:r>
    </w:p>
    <w:p w14:paraId="0000000C" w14:textId="77777777" w:rsidR="005417A6" w:rsidRDefault="007861EC">
      <w:pPr>
        <w:numPr>
          <w:ilvl w:val="0"/>
          <w:numId w:val="1"/>
        </w:numPr>
      </w:pPr>
      <w:r>
        <w:t>Inflectra (Infliximab)</w:t>
      </w:r>
    </w:p>
    <w:p w14:paraId="0000000D" w14:textId="77777777" w:rsidR="005417A6" w:rsidRDefault="007861EC">
      <w:pPr>
        <w:numPr>
          <w:ilvl w:val="0"/>
          <w:numId w:val="1"/>
        </w:numPr>
      </w:pPr>
      <w:r>
        <w:t>Ixifi (Infliximab)</w:t>
      </w:r>
    </w:p>
    <w:p w14:paraId="0000000E" w14:textId="77777777" w:rsidR="005417A6" w:rsidRDefault="007861EC">
      <w:pPr>
        <w:numPr>
          <w:ilvl w:val="0"/>
          <w:numId w:val="1"/>
        </w:numPr>
      </w:pPr>
      <w:r>
        <w:t>Kevzara (Sarilumab)</w:t>
      </w:r>
    </w:p>
    <w:p w14:paraId="0000000F" w14:textId="77777777" w:rsidR="005417A6" w:rsidRDefault="007861EC">
      <w:pPr>
        <w:numPr>
          <w:ilvl w:val="0"/>
          <w:numId w:val="1"/>
        </w:numPr>
      </w:pPr>
      <w:r>
        <w:t>Kineret (Anakinra)</w:t>
      </w:r>
    </w:p>
    <w:p w14:paraId="00000010" w14:textId="77777777" w:rsidR="005417A6" w:rsidRDefault="007861EC">
      <w:pPr>
        <w:numPr>
          <w:ilvl w:val="0"/>
          <w:numId w:val="1"/>
        </w:numPr>
      </w:pPr>
      <w:r>
        <w:t>Mabthera (Rituximab)</w:t>
      </w:r>
    </w:p>
    <w:p w14:paraId="00000011" w14:textId="77777777" w:rsidR="005417A6" w:rsidRDefault="007861EC">
      <w:pPr>
        <w:numPr>
          <w:ilvl w:val="0"/>
          <w:numId w:val="1"/>
        </w:numPr>
      </w:pPr>
      <w:r>
        <w:t>Novex (Rituximab)</w:t>
      </w:r>
    </w:p>
    <w:p w14:paraId="00000012" w14:textId="77777777" w:rsidR="005417A6" w:rsidRDefault="007861EC">
      <w:pPr>
        <w:numPr>
          <w:ilvl w:val="0"/>
          <w:numId w:val="1"/>
        </w:numPr>
      </w:pPr>
      <w:r>
        <w:t>Nucala (Mepolizumab)</w:t>
      </w:r>
    </w:p>
    <w:p w14:paraId="00000013" w14:textId="77777777" w:rsidR="005417A6" w:rsidRDefault="007861EC">
      <w:pPr>
        <w:numPr>
          <w:ilvl w:val="0"/>
          <w:numId w:val="1"/>
        </w:numPr>
      </w:pPr>
      <w:r>
        <w:t>Ocrelizumab</w:t>
      </w:r>
    </w:p>
    <w:p w14:paraId="00000014" w14:textId="77777777" w:rsidR="005417A6" w:rsidRDefault="007861EC">
      <w:pPr>
        <w:numPr>
          <w:ilvl w:val="0"/>
          <w:numId w:val="1"/>
        </w:numPr>
      </w:pPr>
      <w:r>
        <w:t>Ofev (Nintedanib)</w:t>
      </w:r>
    </w:p>
    <w:p w14:paraId="00000015" w14:textId="77777777" w:rsidR="005417A6" w:rsidRDefault="007861EC">
      <w:pPr>
        <w:numPr>
          <w:ilvl w:val="0"/>
          <w:numId w:val="1"/>
        </w:numPr>
      </w:pPr>
      <w:r>
        <w:t>Olumiant (Baricitinib)</w:t>
      </w:r>
    </w:p>
    <w:p w14:paraId="00000016" w14:textId="77777777" w:rsidR="005417A6" w:rsidRDefault="007861EC">
      <w:pPr>
        <w:numPr>
          <w:ilvl w:val="0"/>
          <w:numId w:val="1"/>
        </w:numPr>
      </w:pPr>
      <w:r>
        <w:t>Orencia (Abatacept)</w:t>
      </w:r>
    </w:p>
    <w:p w14:paraId="00000017" w14:textId="77777777" w:rsidR="005417A6" w:rsidRDefault="007861EC">
      <w:pPr>
        <w:numPr>
          <w:ilvl w:val="0"/>
          <w:numId w:val="1"/>
        </w:numPr>
      </w:pPr>
      <w:r>
        <w:t>Otezla (Apremilast)</w:t>
      </w:r>
    </w:p>
    <w:p w14:paraId="00000018" w14:textId="77777777" w:rsidR="005417A6" w:rsidRDefault="007861EC">
      <w:pPr>
        <w:numPr>
          <w:ilvl w:val="0"/>
          <w:numId w:val="1"/>
        </w:numPr>
      </w:pPr>
      <w:r>
        <w:t>Pirfenidona</w:t>
      </w:r>
    </w:p>
    <w:p w14:paraId="00000019" w14:textId="77777777" w:rsidR="005417A6" w:rsidRDefault="007861EC">
      <w:pPr>
        <w:numPr>
          <w:ilvl w:val="0"/>
          <w:numId w:val="1"/>
        </w:numPr>
      </w:pPr>
      <w:r>
        <w:t>Prolia (De</w:t>
      </w:r>
      <w:r>
        <w:t>nosumab)</w:t>
      </w:r>
    </w:p>
    <w:p w14:paraId="0000001A" w14:textId="77777777" w:rsidR="005417A6" w:rsidRDefault="007861EC">
      <w:pPr>
        <w:numPr>
          <w:ilvl w:val="0"/>
          <w:numId w:val="1"/>
        </w:numPr>
      </w:pPr>
      <w:r>
        <w:t>Remicade (Infliximab)</w:t>
      </w:r>
    </w:p>
    <w:p w14:paraId="0000001B" w14:textId="77777777" w:rsidR="005417A6" w:rsidRDefault="007861EC">
      <w:pPr>
        <w:numPr>
          <w:ilvl w:val="0"/>
          <w:numId w:val="1"/>
        </w:numPr>
      </w:pPr>
      <w:r>
        <w:t>Remsina (Infliximab)</w:t>
      </w:r>
    </w:p>
    <w:p w14:paraId="0000001C" w14:textId="77777777" w:rsidR="005417A6" w:rsidRDefault="007861EC">
      <w:pPr>
        <w:numPr>
          <w:ilvl w:val="0"/>
          <w:numId w:val="1"/>
        </w:numPr>
      </w:pPr>
      <w:r>
        <w:t>Rinvoq (Upadacitinib)</w:t>
      </w:r>
    </w:p>
    <w:p w14:paraId="0000001D" w14:textId="77777777" w:rsidR="005417A6" w:rsidRDefault="007861EC">
      <w:pPr>
        <w:numPr>
          <w:ilvl w:val="0"/>
          <w:numId w:val="1"/>
        </w:numPr>
      </w:pPr>
      <w:r>
        <w:t>Simponi (Golimumab)</w:t>
      </w:r>
    </w:p>
    <w:p w14:paraId="0000001E" w14:textId="77777777" w:rsidR="005417A6" w:rsidRDefault="007861EC">
      <w:pPr>
        <w:numPr>
          <w:ilvl w:val="0"/>
          <w:numId w:val="1"/>
        </w:numPr>
      </w:pPr>
      <w:r>
        <w:t>Skyrizi (Risankizumab)</w:t>
      </w:r>
    </w:p>
    <w:p w14:paraId="0000001F" w14:textId="77777777" w:rsidR="005417A6" w:rsidRDefault="007861EC">
      <w:pPr>
        <w:numPr>
          <w:ilvl w:val="0"/>
          <w:numId w:val="1"/>
        </w:numPr>
      </w:pPr>
      <w:r>
        <w:t>Stelara (Ustekinumab)</w:t>
      </w:r>
    </w:p>
    <w:p w14:paraId="00000020" w14:textId="77777777" w:rsidR="005417A6" w:rsidRDefault="007861EC">
      <w:pPr>
        <w:numPr>
          <w:ilvl w:val="0"/>
          <w:numId w:val="1"/>
        </w:numPr>
      </w:pPr>
      <w:r>
        <w:t>Taltz (Ixekizumab)</w:t>
      </w:r>
    </w:p>
    <w:p w14:paraId="00000021" w14:textId="77777777" w:rsidR="005417A6" w:rsidRDefault="007861EC">
      <w:pPr>
        <w:numPr>
          <w:ilvl w:val="0"/>
          <w:numId w:val="1"/>
        </w:numPr>
      </w:pPr>
      <w:r>
        <w:t>Tremfya (Guselkumab)</w:t>
      </w:r>
    </w:p>
    <w:p w14:paraId="00000022" w14:textId="77777777" w:rsidR="005417A6" w:rsidRDefault="007861EC">
      <w:pPr>
        <w:numPr>
          <w:ilvl w:val="0"/>
          <w:numId w:val="1"/>
        </w:numPr>
      </w:pPr>
      <w:r>
        <w:t>Xeljanz (Tofacitinib)</w:t>
      </w:r>
    </w:p>
    <w:sectPr w:rsidR="005417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5086C" w14:textId="77777777" w:rsidR="007861EC" w:rsidRDefault="007861EC" w:rsidP="00B951E6">
      <w:pPr>
        <w:spacing w:line="240" w:lineRule="auto"/>
      </w:pPr>
      <w:r>
        <w:separator/>
      </w:r>
    </w:p>
  </w:endnote>
  <w:endnote w:type="continuationSeparator" w:id="0">
    <w:p w14:paraId="196E3EFD" w14:textId="77777777" w:rsidR="007861EC" w:rsidRDefault="007861EC" w:rsidP="00B95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AB85E" w14:textId="77777777" w:rsidR="007861EC" w:rsidRDefault="007861EC" w:rsidP="00B951E6">
      <w:pPr>
        <w:spacing w:line="240" w:lineRule="auto"/>
      </w:pPr>
      <w:r>
        <w:separator/>
      </w:r>
    </w:p>
  </w:footnote>
  <w:footnote w:type="continuationSeparator" w:id="0">
    <w:p w14:paraId="219FA123" w14:textId="77777777" w:rsidR="007861EC" w:rsidRDefault="007861EC" w:rsidP="00B951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632FC"/>
    <w:multiLevelType w:val="multilevel"/>
    <w:tmpl w:val="3E7C6C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A6"/>
    <w:rsid w:val="005417A6"/>
    <w:rsid w:val="007861EC"/>
    <w:rsid w:val="00843744"/>
    <w:rsid w:val="00B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73A31"/>
  <w15:docId w15:val="{0AF5DB38-6626-5740-88F1-8BBC8B9B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951E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1E6"/>
  </w:style>
  <w:style w:type="paragraph" w:styleId="Piedepgina">
    <w:name w:val="footer"/>
    <w:basedOn w:val="Normal"/>
    <w:link w:val="PiedepginaCar"/>
    <w:uiPriority w:val="99"/>
    <w:unhideWhenUsed/>
    <w:rsid w:val="00B951E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Rosana Martiarena</cp:lastModifiedBy>
  <cp:revision>3</cp:revision>
  <dcterms:created xsi:type="dcterms:W3CDTF">2020-09-14T19:06:00Z</dcterms:created>
  <dcterms:modified xsi:type="dcterms:W3CDTF">2020-09-14T19:07:00Z</dcterms:modified>
</cp:coreProperties>
</file>